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0D1ED2B" w:rsidR="00EC6F08" w:rsidRDefault="00EC2990">
      <w:pPr>
        <w:tabs>
          <w:tab w:val="left" w:pos="708"/>
          <w:tab w:val="left" w:pos="1416"/>
          <w:tab w:val="center" w:pos="4748"/>
        </w:tabs>
        <w:spacing w:after="0"/>
        <w:rPr>
          <w:rFonts w:ascii="Arial" w:eastAsia="Arial" w:hAnsi="Arial" w:cs="Arial"/>
          <w:b/>
          <w:sz w:val="20"/>
          <w:szCs w:val="20"/>
        </w:rPr>
      </w:pPr>
      <w:bookmarkStart w:id="0" w:name="_heading=h.gjdgxs" w:colFirst="0" w:colLast="0"/>
      <w:bookmarkEnd w:id="0"/>
      <w:r w:rsidRPr="00B45C33">
        <w:rPr>
          <w:rFonts w:ascii="Arial" w:eastAsia="Arial" w:hAnsi="Arial" w:cs="Arial"/>
          <w:b/>
          <w:sz w:val="20"/>
          <w:szCs w:val="20"/>
        </w:rPr>
        <w:t>Z</w:t>
      </w:r>
      <w:r w:rsidR="00BE0BFA" w:rsidRPr="00B45C33">
        <w:rPr>
          <w:rFonts w:ascii="Arial" w:eastAsia="Arial" w:hAnsi="Arial" w:cs="Arial"/>
          <w:b/>
          <w:sz w:val="20"/>
          <w:szCs w:val="20"/>
        </w:rPr>
        <w:t>OnE.080.1</w:t>
      </w:r>
      <w:r w:rsidR="002E0D38" w:rsidRPr="00B45C33">
        <w:rPr>
          <w:rFonts w:ascii="Arial" w:eastAsia="Arial" w:hAnsi="Arial" w:cs="Arial"/>
          <w:b/>
          <w:sz w:val="20"/>
          <w:szCs w:val="20"/>
        </w:rPr>
        <w:t>9</w:t>
      </w:r>
      <w:r w:rsidR="00D5606B" w:rsidRPr="00B45C33">
        <w:rPr>
          <w:rFonts w:ascii="Arial" w:eastAsia="Arial" w:hAnsi="Arial" w:cs="Arial"/>
          <w:b/>
          <w:sz w:val="20"/>
          <w:szCs w:val="20"/>
        </w:rPr>
        <w:t>.2021.</w:t>
      </w:r>
      <w:r w:rsidRPr="00B45C33">
        <w:rPr>
          <w:rFonts w:ascii="Arial" w:eastAsia="Arial" w:hAnsi="Arial" w:cs="Arial"/>
          <w:b/>
          <w:sz w:val="20"/>
          <w:szCs w:val="20"/>
        </w:rPr>
        <w:t xml:space="preserve">DJ.AZ </w:t>
      </w:r>
      <w:r>
        <w:rPr>
          <w:rFonts w:ascii="Arial" w:eastAsia="Arial" w:hAnsi="Arial" w:cs="Arial"/>
          <w:b/>
          <w:sz w:val="20"/>
          <w:szCs w:val="20"/>
        </w:rPr>
        <w:t xml:space="preserve">                                                                  </w:t>
      </w:r>
      <w:r w:rsidR="0074353F">
        <w:rPr>
          <w:rFonts w:ascii="Arial" w:eastAsia="Arial" w:hAnsi="Arial" w:cs="Arial"/>
          <w:b/>
          <w:sz w:val="20"/>
          <w:szCs w:val="20"/>
        </w:rPr>
        <w:t xml:space="preserve">      </w:t>
      </w:r>
      <w:r>
        <w:rPr>
          <w:rFonts w:ascii="Arial" w:eastAsia="Arial" w:hAnsi="Arial" w:cs="Arial"/>
          <w:b/>
          <w:sz w:val="20"/>
          <w:szCs w:val="20"/>
        </w:rPr>
        <w:t xml:space="preserve">Załącznik do uchwały nr 10 </w:t>
      </w:r>
    </w:p>
    <w:p w14:paraId="00000002" w14:textId="77777777" w:rsidR="00EC6F08" w:rsidRDefault="00EC2990">
      <w:pPr>
        <w:tabs>
          <w:tab w:val="left" w:pos="708"/>
          <w:tab w:val="left" w:pos="1416"/>
          <w:tab w:val="center" w:pos="4748"/>
        </w:tabs>
        <w:spacing w:after="0"/>
        <w:ind w:firstLine="425"/>
        <w:jc w:val="right"/>
        <w:rPr>
          <w:rFonts w:ascii="Arial" w:eastAsia="Arial" w:hAnsi="Arial" w:cs="Arial"/>
          <w:b/>
          <w:sz w:val="20"/>
          <w:szCs w:val="20"/>
        </w:rPr>
      </w:pPr>
      <w:r>
        <w:rPr>
          <w:rFonts w:ascii="Arial" w:eastAsia="Arial" w:hAnsi="Arial" w:cs="Arial"/>
          <w:b/>
          <w:sz w:val="20"/>
          <w:szCs w:val="20"/>
        </w:rPr>
        <w:t xml:space="preserve">Komitetu Rady Ministrów do Spraw Cyfryzacji </w:t>
      </w:r>
    </w:p>
    <w:p w14:paraId="00000003" w14:textId="77777777" w:rsidR="00EC6F08" w:rsidRDefault="00EC2990">
      <w:pPr>
        <w:tabs>
          <w:tab w:val="left" w:pos="708"/>
          <w:tab w:val="left" w:pos="1416"/>
          <w:tab w:val="center" w:pos="4748"/>
        </w:tabs>
        <w:spacing w:after="0"/>
        <w:ind w:firstLine="425"/>
        <w:jc w:val="right"/>
        <w:rPr>
          <w:rFonts w:ascii="Arial" w:eastAsia="Arial" w:hAnsi="Arial" w:cs="Arial"/>
          <w:b/>
          <w:sz w:val="20"/>
          <w:szCs w:val="20"/>
        </w:rPr>
      </w:pPr>
      <w:r>
        <w:rPr>
          <w:rFonts w:ascii="Arial" w:eastAsia="Arial" w:hAnsi="Arial" w:cs="Arial"/>
          <w:b/>
          <w:sz w:val="20"/>
          <w:szCs w:val="20"/>
        </w:rPr>
        <w:t xml:space="preserve">         z dnia 16  kwietnia 2020 r.  </w:t>
      </w:r>
    </w:p>
    <w:p w14:paraId="00000004" w14:textId="77777777" w:rsidR="00EC6F08" w:rsidRDefault="00EC6F08">
      <w:pPr>
        <w:tabs>
          <w:tab w:val="left" w:pos="708"/>
          <w:tab w:val="left" w:pos="1416"/>
          <w:tab w:val="center" w:pos="4748"/>
        </w:tabs>
        <w:spacing w:before="180" w:after="0"/>
        <w:ind w:firstLine="425"/>
        <w:jc w:val="center"/>
        <w:rPr>
          <w:rFonts w:ascii="Arial" w:eastAsia="Arial" w:hAnsi="Arial" w:cs="Arial"/>
          <w:b/>
          <w:sz w:val="26"/>
          <w:szCs w:val="26"/>
        </w:rPr>
      </w:pPr>
    </w:p>
    <w:p w14:paraId="00000005" w14:textId="77777777" w:rsidR="00EC6F08" w:rsidRPr="0074353F" w:rsidRDefault="00EC2990">
      <w:pPr>
        <w:tabs>
          <w:tab w:val="left" w:pos="708"/>
          <w:tab w:val="left" w:pos="1416"/>
          <w:tab w:val="center" w:pos="4748"/>
        </w:tabs>
        <w:spacing w:before="180" w:after="0"/>
        <w:ind w:firstLine="425"/>
        <w:jc w:val="center"/>
        <w:rPr>
          <w:color w:val="000000"/>
        </w:rPr>
      </w:pPr>
      <w:r w:rsidRPr="0074353F">
        <w:rPr>
          <w:rFonts w:ascii="Arial" w:eastAsia="Arial" w:hAnsi="Arial" w:cs="Arial"/>
          <w:b/>
          <w:sz w:val="26"/>
          <w:szCs w:val="26"/>
        </w:rPr>
        <w:t>RAPORT</w:t>
      </w:r>
    </w:p>
    <w:p w14:paraId="00000006" w14:textId="77777777" w:rsidR="00EC6F08" w:rsidRPr="00B45C33" w:rsidRDefault="00EC2990">
      <w:pPr>
        <w:pStyle w:val="Nagwek1"/>
        <w:spacing w:before="0" w:after="120" w:line="240" w:lineRule="auto"/>
        <w:jc w:val="center"/>
        <w:rPr>
          <w:rFonts w:ascii="Arial" w:eastAsia="Arial" w:hAnsi="Arial" w:cs="Arial"/>
          <w:b/>
          <w:color w:val="000000"/>
          <w:sz w:val="24"/>
          <w:szCs w:val="24"/>
        </w:rPr>
      </w:pPr>
      <w:r w:rsidRPr="0074353F">
        <w:rPr>
          <w:rFonts w:ascii="Arial" w:eastAsia="Arial" w:hAnsi="Arial" w:cs="Arial"/>
          <w:b/>
          <w:color w:val="000000"/>
          <w:sz w:val="24"/>
          <w:szCs w:val="24"/>
        </w:rPr>
        <w:t xml:space="preserve">z </w:t>
      </w:r>
      <w:r w:rsidRPr="00B45C33">
        <w:rPr>
          <w:rFonts w:ascii="Arial" w:eastAsia="Arial" w:hAnsi="Arial" w:cs="Arial"/>
          <w:b/>
          <w:color w:val="000000"/>
          <w:sz w:val="24"/>
          <w:szCs w:val="24"/>
        </w:rPr>
        <w:t xml:space="preserve">postępu rzeczowo-finansowego projektu informatycznego </w:t>
      </w:r>
    </w:p>
    <w:p w14:paraId="00000007" w14:textId="59E98B9B" w:rsidR="00EC6F08" w:rsidRPr="00346721" w:rsidRDefault="00EC2990">
      <w:pPr>
        <w:pStyle w:val="Nagwek1"/>
        <w:spacing w:before="0" w:after="120" w:line="240" w:lineRule="auto"/>
        <w:jc w:val="center"/>
        <w:rPr>
          <w:rFonts w:ascii="Arial" w:eastAsia="Arial" w:hAnsi="Arial" w:cs="Arial"/>
          <w:b/>
          <w:color w:val="auto"/>
          <w:sz w:val="24"/>
          <w:szCs w:val="24"/>
        </w:rPr>
      </w:pPr>
      <w:r w:rsidRPr="00B45C33">
        <w:rPr>
          <w:rFonts w:ascii="Arial" w:eastAsia="Arial" w:hAnsi="Arial" w:cs="Arial"/>
          <w:b/>
          <w:color w:val="auto"/>
          <w:sz w:val="24"/>
          <w:szCs w:val="24"/>
        </w:rPr>
        <w:t>za III kwartał 2021 roku</w:t>
      </w:r>
      <w:r w:rsidRPr="00346721">
        <w:rPr>
          <w:rFonts w:ascii="Arial" w:eastAsia="Arial" w:hAnsi="Arial" w:cs="Arial"/>
          <w:b/>
          <w:color w:val="auto"/>
          <w:sz w:val="24"/>
          <w:szCs w:val="24"/>
        </w:rPr>
        <w:t xml:space="preserve"> </w:t>
      </w:r>
    </w:p>
    <w:p w14:paraId="00000008" w14:textId="77777777" w:rsidR="00EC6F08" w:rsidRDefault="00EC6F08"/>
    <w:tbl>
      <w:tblPr>
        <w:tblStyle w:val="afffe"/>
        <w:tblW w:w="958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2"/>
        <w:gridCol w:w="6750"/>
      </w:tblGrid>
      <w:tr w:rsidR="00EC6F08" w14:paraId="6887D687"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09" w14:textId="77777777" w:rsidR="00EC6F08" w:rsidRDefault="00EC2990">
            <w:pPr>
              <w:spacing w:after="120"/>
              <w:rPr>
                <w:rFonts w:ascii="Arial" w:eastAsia="Arial" w:hAnsi="Arial" w:cs="Arial"/>
                <w:b/>
                <w:sz w:val="24"/>
                <w:szCs w:val="24"/>
              </w:rPr>
            </w:pPr>
            <w:r>
              <w:rPr>
                <w:rFonts w:ascii="Arial" w:eastAsia="Arial" w:hAnsi="Arial" w:cs="Arial"/>
                <w:b/>
                <w:sz w:val="24"/>
                <w:szCs w:val="24"/>
              </w:rPr>
              <w:t>Tytuł 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0A" w14:textId="77777777" w:rsidR="00EC6F08" w:rsidRDefault="00EC2990">
            <w:pPr>
              <w:rPr>
                <w:rFonts w:ascii="Arial" w:eastAsia="Arial" w:hAnsi="Arial" w:cs="Arial"/>
                <w:i/>
                <w:sz w:val="20"/>
                <w:szCs w:val="20"/>
              </w:rPr>
            </w:pPr>
            <w:r>
              <w:rPr>
                <w:rFonts w:ascii="Arial" w:eastAsia="Arial" w:hAnsi="Arial" w:cs="Arial"/>
                <w:i/>
                <w:sz w:val="20"/>
                <w:szCs w:val="20"/>
              </w:rPr>
              <w:t>Ocenianie na ekranie: Opracowanie systemu do oceniania prac egzaminacyjnych z wykorzystaniem technologii informatycznej</w:t>
            </w:r>
          </w:p>
        </w:tc>
      </w:tr>
      <w:tr w:rsidR="00EC6F08" w14:paraId="3E3DFB0B"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0B" w14:textId="77777777" w:rsidR="00EC6F08" w:rsidRDefault="00EC2990">
            <w:pPr>
              <w:spacing w:after="120"/>
              <w:rPr>
                <w:rFonts w:ascii="Arial" w:eastAsia="Arial" w:hAnsi="Arial" w:cs="Arial"/>
                <w:b/>
                <w:sz w:val="24"/>
                <w:szCs w:val="24"/>
              </w:rPr>
            </w:pPr>
            <w:r>
              <w:rPr>
                <w:rFonts w:ascii="Arial" w:eastAsia="Arial" w:hAnsi="Arial" w:cs="Arial"/>
                <w:b/>
                <w:sz w:val="24"/>
                <w:szCs w:val="24"/>
              </w:rPr>
              <w:t>Wnioskodawca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0C" w14:textId="77777777" w:rsidR="00EC6F08" w:rsidRDefault="00EC2990">
            <w:pPr>
              <w:spacing w:line="276" w:lineRule="auto"/>
              <w:rPr>
                <w:rFonts w:ascii="Arial" w:eastAsia="Arial" w:hAnsi="Arial" w:cs="Arial"/>
                <w:sz w:val="20"/>
                <w:szCs w:val="20"/>
              </w:rPr>
            </w:pPr>
            <w:bookmarkStart w:id="1" w:name="_heading=h.30j0zll" w:colFirst="0" w:colLast="0"/>
            <w:bookmarkEnd w:id="1"/>
            <w:r>
              <w:rPr>
                <w:rFonts w:ascii="Arial" w:eastAsia="Arial" w:hAnsi="Arial" w:cs="Arial"/>
                <w:sz w:val="20"/>
                <w:szCs w:val="20"/>
              </w:rPr>
              <w:t xml:space="preserve">Minister Edukacji i Nauki </w:t>
            </w:r>
          </w:p>
        </w:tc>
      </w:tr>
      <w:tr w:rsidR="00EC6F08" w14:paraId="6AD4B474"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0D" w14:textId="77777777" w:rsidR="00EC6F08" w:rsidRDefault="00EC2990">
            <w:pPr>
              <w:spacing w:after="120"/>
              <w:rPr>
                <w:rFonts w:ascii="Arial" w:eastAsia="Arial" w:hAnsi="Arial" w:cs="Arial"/>
                <w:b/>
                <w:sz w:val="24"/>
                <w:szCs w:val="24"/>
              </w:rPr>
            </w:pPr>
            <w:r>
              <w:rPr>
                <w:rFonts w:ascii="Arial" w:eastAsia="Arial" w:hAnsi="Arial" w:cs="Arial"/>
                <w:b/>
                <w:sz w:val="24"/>
                <w:szCs w:val="24"/>
              </w:rPr>
              <w:t>Beneficjent</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0E" w14:textId="77777777" w:rsidR="00EC6F08" w:rsidRDefault="00EC2990">
            <w:pPr>
              <w:spacing w:line="276" w:lineRule="auto"/>
              <w:rPr>
                <w:rFonts w:ascii="Arial" w:eastAsia="Arial" w:hAnsi="Arial" w:cs="Arial"/>
                <w:sz w:val="20"/>
                <w:szCs w:val="20"/>
              </w:rPr>
            </w:pPr>
            <w:r>
              <w:rPr>
                <w:rFonts w:ascii="Arial" w:eastAsia="Arial" w:hAnsi="Arial" w:cs="Arial"/>
                <w:sz w:val="20"/>
                <w:szCs w:val="20"/>
              </w:rPr>
              <w:t>Centralna Komisja Egzaminacyjna</w:t>
            </w:r>
          </w:p>
        </w:tc>
      </w:tr>
      <w:tr w:rsidR="00EC6F08" w14:paraId="7D1BAFB6"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0F" w14:textId="77777777" w:rsidR="00EC6F08" w:rsidRDefault="00EC2990">
            <w:pPr>
              <w:spacing w:after="120"/>
              <w:rPr>
                <w:rFonts w:ascii="Arial" w:eastAsia="Arial" w:hAnsi="Arial" w:cs="Arial"/>
                <w:b/>
                <w:sz w:val="24"/>
                <w:szCs w:val="24"/>
              </w:rPr>
            </w:pPr>
            <w:r>
              <w:rPr>
                <w:rFonts w:ascii="Arial" w:eastAsia="Arial" w:hAnsi="Arial" w:cs="Arial"/>
                <w:b/>
                <w:sz w:val="24"/>
                <w:szCs w:val="24"/>
              </w:rPr>
              <w:t>Partnerzy</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10" w14:textId="77777777" w:rsidR="00EC6F08" w:rsidRDefault="00EC2990">
            <w:pPr>
              <w:spacing w:line="276" w:lineRule="auto"/>
              <w:rPr>
                <w:rFonts w:ascii="Arial" w:eastAsia="Arial" w:hAnsi="Arial" w:cs="Arial"/>
                <w:sz w:val="20"/>
                <w:szCs w:val="20"/>
              </w:rPr>
            </w:pPr>
            <w:r>
              <w:rPr>
                <w:rFonts w:ascii="Arial" w:eastAsia="Arial" w:hAnsi="Arial" w:cs="Arial"/>
                <w:sz w:val="20"/>
                <w:szCs w:val="20"/>
              </w:rPr>
              <w:t>Projekt nie jest realizowany w partnerstwie.</w:t>
            </w:r>
          </w:p>
        </w:tc>
      </w:tr>
      <w:tr w:rsidR="00EC6F08" w14:paraId="2A30D6C6"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11" w14:textId="77777777" w:rsidR="00EC6F08" w:rsidRDefault="00EC2990">
            <w:pPr>
              <w:spacing w:after="120"/>
              <w:rPr>
                <w:rFonts w:ascii="Arial" w:eastAsia="Arial" w:hAnsi="Arial" w:cs="Arial"/>
                <w:b/>
                <w:sz w:val="24"/>
                <w:szCs w:val="24"/>
              </w:rPr>
            </w:pPr>
            <w:r>
              <w:rPr>
                <w:rFonts w:ascii="Arial" w:eastAsia="Arial" w:hAnsi="Arial" w:cs="Arial"/>
                <w:b/>
                <w:sz w:val="24"/>
                <w:szCs w:val="24"/>
              </w:rPr>
              <w:t>Źródło finansowania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12" w14:textId="77777777" w:rsidR="00EC6F08" w:rsidRDefault="00EC2990">
            <w:pPr>
              <w:spacing w:line="276" w:lineRule="auto"/>
              <w:rPr>
                <w:rFonts w:ascii="Arial" w:eastAsia="Arial" w:hAnsi="Arial" w:cs="Arial"/>
                <w:sz w:val="20"/>
                <w:szCs w:val="20"/>
              </w:rPr>
            </w:pPr>
            <w:r>
              <w:rPr>
                <w:rFonts w:ascii="Arial" w:eastAsia="Arial" w:hAnsi="Arial" w:cs="Arial"/>
                <w:sz w:val="20"/>
                <w:szCs w:val="20"/>
              </w:rPr>
              <w:t>Budżet państwa: część budżetowa 30 – oświata i wychowanie (15,37%)</w:t>
            </w:r>
          </w:p>
          <w:p w14:paraId="00000013" w14:textId="77777777" w:rsidR="00EC6F08" w:rsidRDefault="00EC2990">
            <w:pPr>
              <w:spacing w:line="276" w:lineRule="auto"/>
              <w:rPr>
                <w:rFonts w:ascii="Arial" w:eastAsia="Arial" w:hAnsi="Arial" w:cs="Arial"/>
                <w:sz w:val="20"/>
                <w:szCs w:val="20"/>
              </w:rPr>
            </w:pPr>
            <w:r>
              <w:rPr>
                <w:rFonts w:ascii="Arial" w:eastAsia="Arial" w:hAnsi="Arial" w:cs="Arial"/>
                <w:sz w:val="20"/>
                <w:szCs w:val="20"/>
              </w:rPr>
              <w:t>Środki UE: Program Operacyjny Polska Cyfrowa na lata</w:t>
            </w:r>
          </w:p>
          <w:p w14:paraId="00000014" w14:textId="77777777" w:rsidR="00EC6F08" w:rsidRDefault="00EC2990">
            <w:pPr>
              <w:spacing w:line="276" w:lineRule="auto"/>
              <w:rPr>
                <w:rFonts w:ascii="Arial" w:eastAsia="Arial" w:hAnsi="Arial" w:cs="Arial"/>
                <w:sz w:val="20"/>
                <w:szCs w:val="20"/>
              </w:rPr>
            </w:pPr>
            <w:r>
              <w:rPr>
                <w:rFonts w:ascii="Arial" w:eastAsia="Arial" w:hAnsi="Arial" w:cs="Arial"/>
                <w:sz w:val="20"/>
                <w:szCs w:val="20"/>
              </w:rPr>
              <w:t>2014–2020, II oś priorytetowa „E-administracja i otwarty rząd”,</w:t>
            </w:r>
          </w:p>
          <w:p w14:paraId="00000015" w14:textId="77777777" w:rsidR="00EC6F08" w:rsidRDefault="00EC2990">
            <w:pPr>
              <w:spacing w:line="276" w:lineRule="auto"/>
              <w:rPr>
                <w:rFonts w:ascii="Arial" w:eastAsia="Arial" w:hAnsi="Arial" w:cs="Arial"/>
                <w:sz w:val="20"/>
                <w:szCs w:val="20"/>
              </w:rPr>
            </w:pPr>
            <w:r>
              <w:rPr>
                <w:rFonts w:ascii="Arial" w:eastAsia="Arial" w:hAnsi="Arial" w:cs="Arial"/>
                <w:sz w:val="20"/>
                <w:szCs w:val="20"/>
              </w:rPr>
              <w:t xml:space="preserve">działanie 2.2 „Cyfryzacja procesów </w:t>
            </w:r>
            <w:proofErr w:type="spellStart"/>
            <w:r>
              <w:rPr>
                <w:rFonts w:ascii="Arial" w:eastAsia="Arial" w:hAnsi="Arial" w:cs="Arial"/>
                <w:sz w:val="20"/>
                <w:szCs w:val="20"/>
              </w:rPr>
              <w:t>back-office</w:t>
            </w:r>
            <w:proofErr w:type="spellEnd"/>
            <w:r>
              <w:rPr>
                <w:rFonts w:ascii="Arial" w:eastAsia="Arial" w:hAnsi="Arial" w:cs="Arial"/>
                <w:sz w:val="20"/>
                <w:szCs w:val="20"/>
              </w:rPr>
              <w:t xml:space="preserve"> w administracji</w:t>
            </w:r>
          </w:p>
          <w:p w14:paraId="00000016" w14:textId="77777777" w:rsidR="00EC6F08" w:rsidRDefault="00EC2990">
            <w:pPr>
              <w:spacing w:line="276" w:lineRule="auto"/>
              <w:rPr>
                <w:rFonts w:ascii="Arial" w:eastAsia="Arial" w:hAnsi="Arial" w:cs="Arial"/>
                <w:sz w:val="20"/>
                <w:szCs w:val="20"/>
              </w:rPr>
            </w:pPr>
            <w:r>
              <w:rPr>
                <w:rFonts w:ascii="Arial" w:eastAsia="Arial" w:hAnsi="Arial" w:cs="Arial"/>
                <w:sz w:val="20"/>
                <w:szCs w:val="20"/>
              </w:rPr>
              <w:t>rządowej” – środki pochodzące z Europejskiego Funduszu</w:t>
            </w:r>
          </w:p>
          <w:p w14:paraId="00000017" w14:textId="77777777" w:rsidR="00EC6F08" w:rsidRDefault="00EC2990">
            <w:pPr>
              <w:spacing w:line="276" w:lineRule="auto"/>
              <w:rPr>
                <w:rFonts w:ascii="Arial" w:eastAsia="Arial" w:hAnsi="Arial" w:cs="Arial"/>
                <w:sz w:val="20"/>
                <w:szCs w:val="20"/>
              </w:rPr>
            </w:pPr>
            <w:r>
              <w:rPr>
                <w:rFonts w:ascii="Arial" w:eastAsia="Arial" w:hAnsi="Arial" w:cs="Arial"/>
                <w:sz w:val="20"/>
                <w:szCs w:val="20"/>
              </w:rPr>
              <w:t>Rozwoju Regionalnego (84,63%)</w:t>
            </w:r>
          </w:p>
        </w:tc>
      </w:tr>
      <w:tr w:rsidR="00EC6F08" w14:paraId="2EAC34EF"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18" w14:textId="77777777" w:rsidR="00EC6F08" w:rsidRDefault="00EC2990">
            <w:pPr>
              <w:rPr>
                <w:rFonts w:ascii="Arial" w:eastAsia="Arial" w:hAnsi="Arial" w:cs="Arial"/>
                <w:b/>
                <w:sz w:val="24"/>
                <w:szCs w:val="24"/>
              </w:rPr>
            </w:pPr>
            <w:r>
              <w:rPr>
                <w:rFonts w:ascii="Arial" w:eastAsia="Arial" w:hAnsi="Arial" w:cs="Arial"/>
                <w:b/>
                <w:sz w:val="24"/>
                <w:szCs w:val="24"/>
              </w:rPr>
              <w:t xml:space="preserve">Całkowity koszt </w:t>
            </w:r>
          </w:p>
          <w:p w14:paraId="00000019" w14:textId="77777777" w:rsidR="00EC6F08" w:rsidRDefault="00EC2990">
            <w:pPr>
              <w:spacing w:after="120"/>
              <w:rPr>
                <w:rFonts w:ascii="Arial" w:eastAsia="Arial" w:hAnsi="Arial" w:cs="Arial"/>
                <w:b/>
                <w:sz w:val="24"/>
                <w:szCs w:val="24"/>
              </w:rPr>
            </w:pPr>
            <w:r>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1A" w14:textId="77777777" w:rsidR="00EC6F08" w:rsidRDefault="00EC2990">
            <w:pPr>
              <w:spacing w:line="276" w:lineRule="auto"/>
              <w:rPr>
                <w:rFonts w:ascii="Arial" w:eastAsia="Arial" w:hAnsi="Arial" w:cs="Arial"/>
                <w:sz w:val="20"/>
                <w:szCs w:val="20"/>
              </w:rPr>
            </w:pPr>
            <w:r>
              <w:rPr>
                <w:rFonts w:ascii="Arial" w:eastAsia="Arial" w:hAnsi="Arial" w:cs="Arial"/>
                <w:sz w:val="20"/>
                <w:szCs w:val="20"/>
              </w:rPr>
              <w:t xml:space="preserve">12 019 287,05 zł (brutto) </w:t>
            </w:r>
          </w:p>
        </w:tc>
      </w:tr>
      <w:tr w:rsidR="00EC6F08" w14:paraId="1F7787D9"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1B" w14:textId="77777777" w:rsidR="00EC6F08" w:rsidRDefault="00EC2990">
            <w:pPr>
              <w:rPr>
                <w:rFonts w:ascii="Arial" w:eastAsia="Arial" w:hAnsi="Arial" w:cs="Arial"/>
                <w:b/>
                <w:sz w:val="24"/>
                <w:szCs w:val="24"/>
              </w:rPr>
            </w:pPr>
            <w:r>
              <w:rPr>
                <w:rFonts w:ascii="Arial" w:eastAsia="Arial" w:hAnsi="Arial" w:cs="Arial"/>
                <w:b/>
                <w:sz w:val="24"/>
                <w:szCs w:val="24"/>
              </w:rPr>
              <w:t>Całkowity koszt projektu - wydatki kwalifikowalne</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1C" w14:textId="77777777" w:rsidR="00EC6F08" w:rsidRDefault="00EC2990">
            <w:pPr>
              <w:spacing w:line="276" w:lineRule="auto"/>
              <w:rPr>
                <w:rFonts w:ascii="Arial" w:eastAsia="Arial" w:hAnsi="Arial" w:cs="Arial"/>
                <w:sz w:val="20"/>
                <w:szCs w:val="20"/>
              </w:rPr>
            </w:pPr>
            <w:r>
              <w:rPr>
                <w:rFonts w:ascii="Arial" w:eastAsia="Arial" w:hAnsi="Arial" w:cs="Arial"/>
                <w:sz w:val="20"/>
                <w:szCs w:val="20"/>
              </w:rPr>
              <w:t>12 019 287,05 zł (brutto)</w:t>
            </w:r>
          </w:p>
        </w:tc>
      </w:tr>
      <w:tr w:rsidR="00EC6F08" w14:paraId="47A34D33"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1D" w14:textId="77777777" w:rsidR="00EC6F08" w:rsidRDefault="00EC2990">
            <w:pPr>
              <w:rPr>
                <w:rFonts w:ascii="Arial" w:eastAsia="Arial" w:hAnsi="Arial" w:cs="Arial"/>
                <w:b/>
                <w:sz w:val="24"/>
                <w:szCs w:val="24"/>
              </w:rPr>
            </w:pPr>
            <w:r>
              <w:rPr>
                <w:rFonts w:ascii="Arial" w:eastAsia="Arial" w:hAnsi="Arial" w:cs="Arial"/>
                <w:b/>
                <w:sz w:val="24"/>
                <w:szCs w:val="24"/>
              </w:rPr>
              <w:t xml:space="preserve">Okres realizacji </w:t>
            </w:r>
          </w:p>
          <w:p w14:paraId="0000001E" w14:textId="77777777" w:rsidR="00EC6F08" w:rsidRDefault="00EC2990">
            <w:pPr>
              <w:spacing w:after="120"/>
              <w:rPr>
                <w:rFonts w:ascii="Arial" w:eastAsia="Arial" w:hAnsi="Arial" w:cs="Arial"/>
                <w:b/>
                <w:sz w:val="24"/>
                <w:szCs w:val="24"/>
              </w:rPr>
            </w:pPr>
            <w:r>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1F" w14:textId="77777777" w:rsidR="00EC6F08" w:rsidRDefault="00EC2990">
            <w:pPr>
              <w:pBdr>
                <w:top w:val="nil"/>
                <w:left w:val="nil"/>
                <w:bottom w:val="nil"/>
                <w:right w:val="nil"/>
                <w:between w:val="nil"/>
              </w:pBdr>
              <w:rPr>
                <w:rFonts w:ascii="Arial" w:eastAsia="Arial" w:hAnsi="Arial" w:cs="Arial"/>
                <w:sz w:val="20"/>
                <w:szCs w:val="20"/>
              </w:rPr>
            </w:pPr>
            <w:r>
              <w:rPr>
                <w:rFonts w:ascii="Arial" w:eastAsia="Arial" w:hAnsi="Arial" w:cs="Arial"/>
                <w:color w:val="000000"/>
                <w:sz w:val="20"/>
                <w:szCs w:val="20"/>
              </w:rPr>
              <w:t xml:space="preserve">od 26 marca 2020 r. do 30 października 2022 r.                                                                                                                                                                                           </w:t>
            </w:r>
          </w:p>
        </w:tc>
      </w:tr>
    </w:tbl>
    <w:p w14:paraId="00000020" w14:textId="77777777" w:rsidR="00EC6F08" w:rsidRDefault="00EC2990">
      <w:pPr>
        <w:pStyle w:val="Nagwek2"/>
        <w:numPr>
          <w:ilvl w:val="0"/>
          <w:numId w:val="3"/>
        </w:numPr>
        <w:spacing w:before="360"/>
        <w:ind w:right="282"/>
        <w:rPr>
          <w:rFonts w:ascii="Arial" w:eastAsia="Arial" w:hAnsi="Arial" w:cs="Arial"/>
          <w:sz w:val="24"/>
          <w:szCs w:val="24"/>
        </w:rPr>
      </w:pPr>
      <w:r>
        <w:rPr>
          <w:rFonts w:ascii="Arial" w:eastAsia="Arial" w:hAnsi="Arial" w:cs="Arial"/>
          <w:b/>
          <w:color w:val="000000"/>
          <w:sz w:val="24"/>
          <w:szCs w:val="24"/>
        </w:rPr>
        <w:t>Otoczenie prawne</w:t>
      </w:r>
    </w:p>
    <w:p w14:paraId="00000021" w14:textId="77777777" w:rsidR="00EC6F08" w:rsidRDefault="00EC6F08">
      <w:pPr>
        <w:pStyle w:val="Nagwek3"/>
        <w:spacing w:before="0" w:line="360" w:lineRule="auto"/>
        <w:rPr>
          <w:rFonts w:ascii="Arial" w:eastAsia="Arial" w:hAnsi="Arial" w:cs="Arial"/>
          <w:color w:val="000000"/>
          <w:sz w:val="20"/>
          <w:szCs w:val="20"/>
        </w:rPr>
      </w:pPr>
    </w:p>
    <w:p w14:paraId="00000022" w14:textId="77777777" w:rsidR="00EC6F08" w:rsidRDefault="00EC2990">
      <w:pPr>
        <w:rPr>
          <w:rFonts w:ascii="Arial" w:eastAsia="Arial" w:hAnsi="Arial" w:cs="Arial"/>
        </w:rPr>
      </w:pPr>
      <w:r>
        <w:rPr>
          <w:rFonts w:ascii="Arial" w:eastAsia="Arial" w:hAnsi="Arial" w:cs="Arial"/>
        </w:rPr>
        <w:t xml:space="preserve">Ocenianie z wykorzystaniem narzędzi IT, jako sposób oceniania zadań egzaminacyjnych, funkcjonuje w systemie egzaminów zewnętrznych od pięciu lat (od 2015 r. obejmuje jeden przedmiot egzaminacyjny, tj. egzamin gimnazjalny z matematyki). </w:t>
      </w:r>
    </w:p>
    <w:p w14:paraId="00000023" w14:textId="77777777" w:rsidR="00EC6F08" w:rsidRDefault="00EC2990">
      <w:pPr>
        <w:rPr>
          <w:rFonts w:ascii="Arial" w:eastAsia="Arial" w:hAnsi="Arial" w:cs="Arial"/>
        </w:rPr>
      </w:pPr>
      <w:r>
        <w:rPr>
          <w:rFonts w:ascii="Arial" w:eastAsia="Arial" w:hAnsi="Arial" w:cs="Arial"/>
        </w:rPr>
        <w:t xml:space="preserve">Zgodnie z rozporządzeniem  Ministra Edukacji Narodowej z dnia 22 sierpnia 2019 r. w sprawie warunków wynagradzania egzaminatorów za udział w przeprowadzaniu egzaminów oraz nauczycieli akademickich za udział w przeprowadzaniu części ustnej egzaminu maturalnego (Dz.U. z 2019 r. poz. 1648) sprawdzanie prac egzaminacyjnych jest możliwe przy wykorzystaniu narzędzi elektronicznych. </w:t>
      </w:r>
      <w:r>
        <w:rPr>
          <w:rFonts w:ascii="Arial" w:eastAsia="Arial" w:hAnsi="Arial" w:cs="Arial"/>
          <w:b/>
        </w:rPr>
        <w:t>Otoczenie prawne nie wymaga zmian.</w:t>
      </w:r>
    </w:p>
    <w:p w14:paraId="00000024" w14:textId="77777777" w:rsidR="00EC6F08" w:rsidRDefault="00EC2990">
      <w:pPr>
        <w:pStyle w:val="Nagwek2"/>
        <w:numPr>
          <w:ilvl w:val="0"/>
          <w:numId w:val="3"/>
        </w:numPr>
        <w:rPr>
          <w:rFonts w:ascii="Arial" w:eastAsia="Arial" w:hAnsi="Arial" w:cs="Arial"/>
          <w:i/>
        </w:rPr>
      </w:pPr>
      <w:r>
        <w:rPr>
          <w:rFonts w:ascii="Arial" w:eastAsia="Arial" w:hAnsi="Arial" w:cs="Arial"/>
          <w:b/>
          <w:color w:val="000000"/>
          <w:sz w:val="24"/>
          <w:szCs w:val="24"/>
        </w:rPr>
        <w:lastRenderedPageBreak/>
        <w:t>Postęp finansowy</w:t>
      </w:r>
    </w:p>
    <w:p w14:paraId="00000025" w14:textId="77777777" w:rsidR="00EC6F08" w:rsidRDefault="00EC6F08">
      <w:pPr>
        <w:ind w:left="360"/>
      </w:pPr>
    </w:p>
    <w:tbl>
      <w:tblPr>
        <w:tblStyle w:val="affff"/>
        <w:tblW w:w="9870" w:type="dxa"/>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10"/>
        <w:gridCol w:w="3255"/>
        <w:gridCol w:w="3405"/>
      </w:tblGrid>
      <w:tr w:rsidR="00EC6F08" w14:paraId="5ED56E4C" w14:textId="77777777">
        <w:trPr>
          <w:trHeight w:val="439"/>
        </w:trPr>
        <w:tc>
          <w:tcPr>
            <w:tcW w:w="3210" w:type="dxa"/>
            <w:shd w:val="clear" w:color="auto" w:fill="D0CECE"/>
            <w:vAlign w:val="center"/>
          </w:tcPr>
          <w:p w14:paraId="00000026" w14:textId="77777777" w:rsidR="00EC6F08" w:rsidRDefault="00EC2990">
            <w:pPr>
              <w:spacing w:before="120" w:after="120"/>
              <w:jc w:val="center"/>
              <w:rPr>
                <w:rFonts w:ascii="Arial" w:eastAsia="Arial" w:hAnsi="Arial" w:cs="Arial"/>
                <w:b/>
                <w:sz w:val="20"/>
                <w:szCs w:val="20"/>
              </w:rPr>
            </w:pPr>
            <w:r>
              <w:rPr>
                <w:rFonts w:ascii="Arial" w:eastAsia="Arial" w:hAnsi="Arial" w:cs="Arial"/>
                <w:b/>
                <w:sz w:val="20"/>
                <w:szCs w:val="20"/>
              </w:rPr>
              <w:t>Czas realizacji projektu</w:t>
            </w:r>
          </w:p>
        </w:tc>
        <w:tc>
          <w:tcPr>
            <w:tcW w:w="3255" w:type="dxa"/>
            <w:shd w:val="clear" w:color="auto" w:fill="D0CECE"/>
            <w:vAlign w:val="center"/>
          </w:tcPr>
          <w:p w14:paraId="00000027" w14:textId="77777777" w:rsidR="00EC6F08" w:rsidRDefault="00EC2990">
            <w:pPr>
              <w:jc w:val="center"/>
              <w:rPr>
                <w:rFonts w:ascii="Arial" w:eastAsia="Arial" w:hAnsi="Arial" w:cs="Arial"/>
                <w:b/>
                <w:sz w:val="20"/>
                <w:szCs w:val="20"/>
              </w:rPr>
            </w:pPr>
            <w:r>
              <w:rPr>
                <w:rFonts w:ascii="Arial" w:eastAsia="Arial" w:hAnsi="Arial" w:cs="Arial"/>
                <w:b/>
                <w:sz w:val="20"/>
                <w:szCs w:val="20"/>
              </w:rPr>
              <w:t>Wartość środków wydatkowanych</w:t>
            </w:r>
          </w:p>
        </w:tc>
        <w:tc>
          <w:tcPr>
            <w:tcW w:w="3405" w:type="dxa"/>
            <w:shd w:val="clear" w:color="auto" w:fill="D0CECE"/>
            <w:vAlign w:val="center"/>
          </w:tcPr>
          <w:p w14:paraId="00000028" w14:textId="77777777" w:rsidR="00EC6F08" w:rsidRDefault="00EC2990">
            <w:pPr>
              <w:jc w:val="center"/>
              <w:rPr>
                <w:rFonts w:ascii="Arial" w:eastAsia="Arial" w:hAnsi="Arial" w:cs="Arial"/>
                <w:b/>
                <w:sz w:val="20"/>
                <w:szCs w:val="20"/>
              </w:rPr>
            </w:pPr>
            <w:r>
              <w:rPr>
                <w:rFonts w:ascii="Arial" w:eastAsia="Arial" w:hAnsi="Arial" w:cs="Arial"/>
                <w:b/>
                <w:sz w:val="20"/>
                <w:szCs w:val="20"/>
              </w:rPr>
              <w:t>Wartość środków zaangażowanych</w:t>
            </w:r>
          </w:p>
        </w:tc>
      </w:tr>
      <w:tr w:rsidR="0056171D" w14:paraId="3CF55278" w14:textId="77777777">
        <w:tc>
          <w:tcPr>
            <w:tcW w:w="3210" w:type="dxa"/>
            <w:shd w:val="clear" w:color="auto" w:fill="auto"/>
            <w:vAlign w:val="center"/>
          </w:tcPr>
          <w:p w14:paraId="00000029" w14:textId="2DB55A57" w:rsidR="0056171D" w:rsidRPr="00346721" w:rsidRDefault="0056171D" w:rsidP="0056171D">
            <w:pPr>
              <w:jc w:val="center"/>
              <w:rPr>
                <w:rFonts w:ascii="Arial" w:eastAsia="Arial" w:hAnsi="Arial" w:cs="Arial"/>
                <w:sz w:val="20"/>
                <w:szCs w:val="20"/>
              </w:rPr>
            </w:pPr>
            <w:r w:rsidRPr="00346721">
              <w:rPr>
                <w:rFonts w:ascii="Arial" w:eastAsia="Arial" w:hAnsi="Arial" w:cs="Arial"/>
                <w:sz w:val="20"/>
                <w:szCs w:val="20"/>
              </w:rPr>
              <w:t>58,06%</w:t>
            </w:r>
          </w:p>
        </w:tc>
        <w:tc>
          <w:tcPr>
            <w:tcW w:w="3255" w:type="dxa"/>
            <w:shd w:val="clear" w:color="auto" w:fill="auto"/>
            <w:vAlign w:val="center"/>
          </w:tcPr>
          <w:p w14:paraId="3383BC56" w14:textId="77777777" w:rsidR="0056171D" w:rsidRPr="00346721" w:rsidRDefault="0056171D" w:rsidP="0056171D">
            <w:pPr>
              <w:numPr>
                <w:ilvl w:val="0"/>
                <w:numId w:val="4"/>
              </w:numPr>
              <w:rPr>
                <w:rFonts w:ascii="Arial" w:eastAsia="Arial" w:hAnsi="Arial" w:cs="Arial"/>
                <w:sz w:val="20"/>
                <w:szCs w:val="20"/>
              </w:rPr>
            </w:pPr>
            <w:r w:rsidRPr="00346721">
              <w:rPr>
                <w:rFonts w:ascii="Arial" w:eastAsia="Arial" w:hAnsi="Arial" w:cs="Arial"/>
                <w:sz w:val="20"/>
                <w:szCs w:val="20"/>
              </w:rPr>
              <w:t>21,65%</w:t>
            </w:r>
          </w:p>
          <w:p w14:paraId="5FDCF18D" w14:textId="77777777" w:rsidR="0056171D" w:rsidRPr="00346721" w:rsidRDefault="0056171D" w:rsidP="0056171D">
            <w:pPr>
              <w:numPr>
                <w:ilvl w:val="0"/>
                <w:numId w:val="4"/>
              </w:numPr>
              <w:rPr>
                <w:rFonts w:ascii="Arial" w:eastAsia="Arial" w:hAnsi="Arial" w:cs="Arial"/>
                <w:sz w:val="20"/>
                <w:szCs w:val="20"/>
              </w:rPr>
            </w:pPr>
            <w:r w:rsidRPr="00346721">
              <w:rPr>
                <w:rFonts w:ascii="Arial" w:eastAsia="Arial" w:hAnsi="Arial" w:cs="Arial"/>
                <w:sz w:val="20"/>
                <w:szCs w:val="20"/>
              </w:rPr>
              <w:t>5,42%</w:t>
            </w:r>
          </w:p>
          <w:p w14:paraId="0000002C" w14:textId="6A3DC98E" w:rsidR="0056171D" w:rsidRPr="00803CA2" w:rsidRDefault="0056171D" w:rsidP="00803CA2">
            <w:pPr>
              <w:pStyle w:val="Akapitzlist"/>
              <w:numPr>
                <w:ilvl w:val="0"/>
                <w:numId w:val="4"/>
              </w:numPr>
              <w:rPr>
                <w:rFonts w:ascii="Arial" w:eastAsia="Arial" w:hAnsi="Arial" w:cs="Arial"/>
                <w:sz w:val="20"/>
                <w:szCs w:val="20"/>
              </w:rPr>
            </w:pPr>
            <w:r w:rsidRPr="00803CA2">
              <w:rPr>
                <w:rFonts w:ascii="Arial" w:eastAsia="Arial" w:hAnsi="Arial" w:cs="Arial"/>
                <w:sz w:val="20"/>
                <w:szCs w:val="20"/>
              </w:rPr>
              <w:t>nie dotyczy</w:t>
            </w:r>
          </w:p>
        </w:tc>
        <w:tc>
          <w:tcPr>
            <w:tcW w:w="3405" w:type="dxa"/>
            <w:shd w:val="clear" w:color="auto" w:fill="auto"/>
            <w:vAlign w:val="center"/>
          </w:tcPr>
          <w:p w14:paraId="0000002D" w14:textId="514B7157" w:rsidR="0056171D" w:rsidRPr="00346721" w:rsidRDefault="0056171D" w:rsidP="0056171D">
            <w:pPr>
              <w:rPr>
                <w:rFonts w:ascii="Arial" w:eastAsia="Arial" w:hAnsi="Arial" w:cs="Arial"/>
                <w:sz w:val="20"/>
                <w:szCs w:val="20"/>
              </w:rPr>
            </w:pPr>
            <w:r w:rsidRPr="00346721">
              <w:rPr>
                <w:rFonts w:ascii="Arial" w:eastAsia="Arial" w:hAnsi="Arial" w:cs="Arial"/>
                <w:sz w:val="20"/>
                <w:szCs w:val="20"/>
              </w:rPr>
              <w:t>Łącznie wartość % środków zaangażowanych w projekcie wynosi 90,80%</w:t>
            </w:r>
          </w:p>
        </w:tc>
      </w:tr>
    </w:tbl>
    <w:p w14:paraId="0000002E" w14:textId="77777777" w:rsidR="00EC6F08" w:rsidRDefault="00EC6F08">
      <w:pPr>
        <w:spacing w:after="0" w:line="240" w:lineRule="auto"/>
        <w:rPr>
          <w:rFonts w:ascii="Arial" w:eastAsia="Arial" w:hAnsi="Arial" w:cs="Arial"/>
          <w:color w:val="000000"/>
          <w:sz w:val="24"/>
          <w:szCs w:val="24"/>
        </w:rPr>
      </w:pPr>
    </w:p>
    <w:p w14:paraId="0000002F" w14:textId="77777777" w:rsidR="00EC6F08" w:rsidRDefault="00EC2990">
      <w:pPr>
        <w:pStyle w:val="Nagwek3"/>
        <w:numPr>
          <w:ilvl w:val="0"/>
          <w:numId w:val="3"/>
        </w:numPr>
        <w:spacing w:after="200"/>
        <w:rPr>
          <w:rFonts w:ascii="Arial" w:eastAsia="Arial" w:hAnsi="Arial" w:cs="Arial"/>
          <w:sz w:val="20"/>
          <w:szCs w:val="20"/>
        </w:rPr>
      </w:pPr>
      <w:r>
        <w:rPr>
          <w:rFonts w:ascii="Arial" w:eastAsia="Arial" w:hAnsi="Arial" w:cs="Arial"/>
          <w:b/>
          <w:color w:val="000000"/>
        </w:rPr>
        <w:t>Postęp rzeczowy</w:t>
      </w:r>
      <w:r>
        <w:rPr>
          <w:rFonts w:ascii="Arial" w:eastAsia="Arial" w:hAnsi="Arial" w:cs="Arial"/>
          <w:sz w:val="20"/>
          <w:szCs w:val="20"/>
        </w:rPr>
        <w:t>.</w:t>
      </w:r>
    </w:p>
    <w:p w14:paraId="00000030" w14:textId="77777777" w:rsidR="00EC6F08" w:rsidRDefault="00EC6F08">
      <w:pPr>
        <w:rPr>
          <w:rFonts w:ascii="Arial" w:eastAsia="Arial" w:hAnsi="Arial" w:cs="Arial"/>
          <w:sz w:val="24"/>
          <w:szCs w:val="24"/>
        </w:rPr>
      </w:pPr>
      <w:bookmarkStart w:id="2" w:name="_heading=h.3dy6vkm" w:colFirst="0" w:colLast="0"/>
      <w:bookmarkEnd w:id="2"/>
    </w:p>
    <w:p w14:paraId="00000031" w14:textId="77777777" w:rsidR="00EC6F08" w:rsidRDefault="00EC2990">
      <w:pPr>
        <w:spacing w:after="120" w:line="240" w:lineRule="auto"/>
        <w:rPr>
          <w:rFonts w:ascii="Arial" w:eastAsia="Arial" w:hAnsi="Arial" w:cs="Arial"/>
          <w:b/>
          <w:sz w:val="20"/>
          <w:szCs w:val="20"/>
        </w:rPr>
      </w:pPr>
      <w:r>
        <w:rPr>
          <w:rFonts w:ascii="Arial" w:eastAsia="Arial" w:hAnsi="Arial" w:cs="Arial"/>
          <w:b/>
          <w:sz w:val="20"/>
          <w:szCs w:val="20"/>
        </w:rPr>
        <w:t>Kamienie milowe</w:t>
      </w:r>
    </w:p>
    <w:tbl>
      <w:tblPr>
        <w:tblStyle w:val="affff0"/>
        <w:tblW w:w="101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225"/>
        <w:gridCol w:w="1995"/>
        <w:gridCol w:w="1545"/>
        <w:gridCol w:w="1470"/>
        <w:gridCol w:w="1950"/>
      </w:tblGrid>
      <w:tr w:rsidR="00EC6F08" w14:paraId="2A699EE9" w14:textId="77777777">
        <w:trPr>
          <w:trHeight w:val="1355"/>
          <w:jc w:val="center"/>
        </w:trPr>
        <w:tc>
          <w:tcPr>
            <w:tcW w:w="3225" w:type="dxa"/>
            <w:tcBorders>
              <w:top w:val="single" w:sz="8" w:space="0" w:color="000000"/>
              <w:left w:val="single" w:sz="8" w:space="0" w:color="000000"/>
              <w:bottom w:val="single" w:sz="4" w:space="0" w:color="000000"/>
              <w:right w:val="single" w:sz="8" w:space="0" w:color="000000"/>
            </w:tcBorders>
            <w:shd w:val="clear" w:color="auto" w:fill="DFDFDF"/>
            <w:tcMar>
              <w:top w:w="100" w:type="dxa"/>
              <w:left w:w="80" w:type="dxa"/>
              <w:bottom w:w="100" w:type="dxa"/>
              <w:right w:w="80" w:type="dxa"/>
            </w:tcMar>
            <w:vAlign w:val="center"/>
          </w:tcPr>
          <w:p w14:paraId="00000032" w14:textId="77777777" w:rsidR="00EC6F08" w:rsidRDefault="00EC2990">
            <w:pPr>
              <w:spacing w:before="240" w:line="276" w:lineRule="auto"/>
              <w:jc w:val="center"/>
              <w:rPr>
                <w:rFonts w:ascii="Arial" w:eastAsia="Arial" w:hAnsi="Arial" w:cs="Arial"/>
                <w:b/>
                <w:sz w:val="20"/>
                <w:szCs w:val="20"/>
              </w:rPr>
            </w:pPr>
            <w:r>
              <w:rPr>
                <w:rFonts w:ascii="Arial" w:eastAsia="Arial" w:hAnsi="Arial" w:cs="Arial"/>
                <w:b/>
                <w:sz w:val="20"/>
                <w:szCs w:val="20"/>
              </w:rPr>
              <w:t>Kamienie milowe</w:t>
            </w:r>
          </w:p>
        </w:tc>
        <w:tc>
          <w:tcPr>
            <w:tcW w:w="1995" w:type="dxa"/>
            <w:tcBorders>
              <w:top w:val="single" w:sz="8" w:space="0" w:color="000000"/>
              <w:left w:val="nil"/>
              <w:bottom w:val="single" w:sz="4" w:space="0" w:color="000000"/>
              <w:right w:val="single" w:sz="8" w:space="0" w:color="000000"/>
            </w:tcBorders>
            <w:shd w:val="clear" w:color="auto" w:fill="DFDFDF"/>
            <w:tcMar>
              <w:top w:w="20" w:type="dxa"/>
              <w:left w:w="20" w:type="dxa"/>
              <w:bottom w:w="20" w:type="dxa"/>
              <w:right w:w="20" w:type="dxa"/>
            </w:tcMar>
            <w:vAlign w:val="center"/>
          </w:tcPr>
          <w:p w14:paraId="00000033" w14:textId="77777777" w:rsidR="00EC6F08" w:rsidRDefault="00EC2990">
            <w:pPr>
              <w:spacing w:before="240" w:line="276" w:lineRule="auto"/>
              <w:jc w:val="center"/>
              <w:rPr>
                <w:rFonts w:ascii="Arial" w:eastAsia="Arial" w:hAnsi="Arial" w:cs="Arial"/>
                <w:b/>
                <w:sz w:val="20"/>
                <w:szCs w:val="20"/>
              </w:rPr>
            </w:pPr>
            <w:r>
              <w:rPr>
                <w:rFonts w:ascii="Arial" w:eastAsia="Arial" w:hAnsi="Arial" w:cs="Arial"/>
                <w:b/>
                <w:sz w:val="20"/>
                <w:szCs w:val="20"/>
              </w:rPr>
              <w:t xml:space="preserve">Powiązane wskaźniki projektu </w:t>
            </w:r>
          </w:p>
        </w:tc>
        <w:tc>
          <w:tcPr>
            <w:tcW w:w="1545" w:type="dxa"/>
            <w:tcBorders>
              <w:top w:val="single" w:sz="8" w:space="0" w:color="000000"/>
              <w:left w:val="nil"/>
              <w:bottom w:val="single" w:sz="4" w:space="0" w:color="000000"/>
              <w:right w:val="single" w:sz="8" w:space="0" w:color="000000"/>
            </w:tcBorders>
            <w:shd w:val="clear" w:color="auto" w:fill="DFDFDF"/>
            <w:tcMar>
              <w:top w:w="100" w:type="dxa"/>
              <w:left w:w="80" w:type="dxa"/>
              <w:bottom w:w="100" w:type="dxa"/>
              <w:right w:w="80" w:type="dxa"/>
            </w:tcMar>
            <w:vAlign w:val="center"/>
          </w:tcPr>
          <w:p w14:paraId="00000034" w14:textId="77777777" w:rsidR="00EC6F08" w:rsidRDefault="00EC2990">
            <w:pPr>
              <w:spacing w:before="240" w:line="276" w:lineRule="auto"/>
              <w:jc w:val="center"/>
              <w:rPr>
                <w:rFonts w:ascii="Arial" w:eastAsia="Arial" w:hAnsi="Arial" w:cs="Arial"/>
                <w:b/>
                <w:sz w:val="20"/>
                <w:szCs w:val="20"/>
              </w:rPr>
            </w:pPr>
            <w:r>
              <w:rPr>
                <w:rFonts w:ascii="Arial" w:eastAsia="Arial" w:hAnsi="Arial" w:cs="Arial"/>
                <w:b/>
                <w:sz w:val="20"/>
                <w:szCs w:val="20"/>
              </w:rPr>
              <w:t>Planowany termin osiągnięcia</w:t>
            </w:r>
          </w:p>
        </w:tc>
        <w:tc>
          <w:tcPr>
            <w:tcW w:w="1470" w:type="dxa"/>
            <w:tcBorders>
              <w:top w:val="single" w:sz="8" w:space="0" w:color="000000"/>
              <w:left w:val="nil"/>
              <w:bottom w:val="single" w:sz="4" w:space="0" w:color="000000"/>
              <w:right w:val="single" w:sz="8" w:space="0" w:color="000000"/>
            </w:tcBorders>
            <w:shd w:val="clear" w:color="auto" w:fill="DFDFDF"/>
            <w:tcMar>
              <w:top w:w="100" w:type="dxa"/>
              <w:left w:w="80" w:type="dxa"/>
              <w:bottom w:w="100" w:type="dxa"/>
              <w:right w:w="80" w:type="dxa"/>
            </w:tcMar>
            <w:vAlign w:val="center"/>
          </w:tcPr>
          <w:p w14:paraId="00000035" w14:textId="77777777" w:rsidR="00EC6F08" w:rsidRDefault="00EC2990">
            <w:pPr>
              <w:spacing w:before="240" w:line="276" w:lineRule="auto"/>
              <w:jc w:val="center"/>
              <w:rPr>
                <w:rFonts w:ascii="Arial" w:eastAsia="Arial" w:hAnsi="Arial" w:cs="Arial"/>
                <w:b/>
                <w:sz w:val="20"/>
                <w:szCs w:val="20"/>
              </w:rPr>
            </w:pPr>
            <w:r>
              <w:rPr>
                <w:rFonts w:ascii="Arial" w:eastAsia="Arial" w:hAnsi="Arial" w:cs="Arial"/>
                <w:b/>
                <w:sz w:val="20"/>
                <w:szCs w:val="20"/>
              </w:rPr>
              <w:t>Rzeczywisty termin osiągnięcia</w:t>
            </w:r>
          </w:p>
        </w:tc>
        <w:tc>
          <w:tcPr>
            <w:tcW w:w="1950" w:type="dxa"/>
            <w:tcBorders>
              <w:top w:val="single" w:sz="8" w:space="0" w:color="000000"/>
              <w:left w:val="nil"/>
              <w:bottom w:val="single" w:sz="4" w:space="0" w:color="000000"/>
              <w:right w:val="single" w:sz="8" w:space="0" w:color="000000"/>
            </w:tcBorders>
            <w:shd w:val="clear" w:color="auto" w:fill="DFDFDF"/>
            <w:tcMar>
              <w:top w:w="20" w:type="dxa"/>
              <w:left w:w="20" w:type="dxa"/>
              <w:bottom w:w="20" w:type="dxa"/>
              <w:right w:w="20" w:type="dxa"/>
            </w:tcMar>
            <w:vAlign w:val="center"/>
          </w:tcPr>
          <w:p w14:paraId="00000036" w14:textId="77777777" w:rsidR="00EC6F08" w:rsidRDefault="00EC2990">
            <w:pPr>
              <w:spacing w:before="240" w:line="276" w:lineRule="auto"/>
              <w:jc w:val="center"/>
              <w:rPr>
                <w:rFonts w:ascii="Arial" w:eastAsia="Arial" w:hAnsi="Arial" w:cs="Arial"/>
                <w:b/>
                <w:sz w:val="20"/>
                <w:szCs w:val="20"/>
              </w:rPr>
            </w:pPr>
            <w:r>
              <w:rPr>
                <w:rFonts w:ascii="Arial" w:eastAsia="Arial" w:hAnsi="Arial" w:cs="Arial"/>
                <w:b/>
                <w:sz w:val="20"/>
                <w:szCs w:val="20"/>
              </w:rPr>
              <w:t>Status realizacji kamienia milowego</w:t>
            </w:r>
          </w:p>
        </w:tc>
      </w:tr>
      <w:tr w:rsidR="00EC6F08" w14:paraId="310217E7" w14:textId="77777777">
        <w:trPr>
          <w:trHeight w:val="1208"/>
          <w:jc w:val="center"/>
        </w:trPr>
        <w:tc>
          <w:tcPr>
            <w:tcW w:w="3225" w:type="dxa"/>
            <w:tcBorders>
              <w:top w:val="single" w:sz="4" w:space="0" w:color="000000"/>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37" w14:textId="77777777" w:rsidR="00EC6F08" w:rsidRDefault="00EC2990">
            <w:pPr>
              <w:spacing w:before="240"/>
              <w:jc w:val="center"/>
              <w:rPr>
                <w:rFonts w:ascii="Arial" w:eastAsia="Arial" w:hAnsi="Arial" w:cs="Arial"/>
                <w:i/>
                <w:sz w:val="20"/>
                <w:szCs w:val="20"/>
              </w:rPr>
            </w:pPr>
            <w:r>
              <w:rPr>
                <w:rFonts w:ascii="Arial" w:eastAsia="Arial" w:hAnsi="Arial" w:cs="Arial"/>
                <w:sz w:val="20"/>
                <w:szCs w:val="20"/>
              </w:rPr>
              <w:t xml:space="preserve">Wyłonienie wykonawcy systemu informatycznego do </w:t>
            </w:r>
            <w:r>
              <w:rPr>
                <w:rFonts w:ascii="Arial" w:eastAsia="Arial" w:hAnsi="Arial" w:cs="Arial"/>
                <w:i/>
                <w:sz w:val="20"/>
                <w:szCs w:val="20"/>
              </w:rPr>
              <w:t>e-oceniania</w:t>
            </w:r>
          </w:p>
        </w:tc>
        <w:tc>
          <w:tcPr>
            <w:tcW w:w="1995" w:type="dxa"/>
            <w:tcBorders>
              <w:top w:val="single" w:sz="4" w:space="0" w:color="000000"/>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38" w14:textId="77777777" w:rsidR="00EC6F08" w:rsidRDefault="00EC6F08">
            <w:pPr>
              <w:spacing w:before="240"/>
              <w:jc w:val="center"/>
              <w:rPr>
                <w:rFonts w:ascii="Arial" w:eastAsia="Arial" w:hAnsi="Arial" w:cs="Arial"/>
                <w:sz w:val="16"/>
                <w:szCs w:val="16"/>
              </w:rPr>
            </w:pPr>
          </w:p>
        </w:tc>
        <w:tc>
          <w:tcPr>
            <w:tcW w:w="1545" w:type="dxa"/>
            <w:tcBorders>
              <w:top w:val="single" w:sz="4" w:space="0" w:color="000000"/>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39" w14:textId="77777777" w:rsidR="00EC6F08" w:rsidRDefault="00EC2990">
            <w:pPr>
              <w:spacing w:before="240"/>
              <w:jc w:val="center"/>
              <w:rPr>
                <w:rFonts w:ascii="Arial" w:eastAsia="Arial" w:hAnsi="Arial" w:cs="Arial"/>
                <w:strike/>
                <w:color w:val="000000"/>
                <w:sz w:val="20"/>
                <w:szCs w:val="20"/>
              </w:rPr>
            </w:pPr>
            <w:r>
              <w:rPr>
                <w:rFonts w:ascii="Arial" w:eastAsia="Arial" w:hAnsi="Arial" w:cs="Arial"/>
                <w:color w:val="000000"/>
                <w:sz w:val="20"/>
                <w:szCs w:val="20"/>
              </w:rPr>
              <w:t>03-2021</w:t>
            </w:r>
          </w:p>
        </w:tc>
        <w:tc>
          <w:tcPr>
            <w:tcW w:w="1470" w:type="dxa"/>
            <w:tcBorders>
              <w:top w:val="single" w:sz="4" w:space="0" w:color="000000"/>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3A" w14:textId="77777777" w:rsidR="00EC6F08" w:rsidRDefault="00EC2990">
            <w:pPr>
              <w:spacing w:before="240"/>
              <w:jc w:val="center"/>
              <w:rPr>
                <w:rFonts w:ascii="Arial" w:eastAsia="Arial" w:hAnsi="Arial" w:cs="Arial"/>
                <w:sz w:val="20"/>
                <w:szCs w:val="20"/>
              </w:rPr>
            </w:pPr>
            <w:r>
              <w:rPr>
                <w:rFonts w:ascii="Arial" w:eastAsia="Arial" w:hAnsi="Arial" w:cs="Arial"/>
                <w:sz w:val="20"/>
                <w:szCs w:val="20"/>
              </w:rPr>
              <w:t>03-2021</w:t>
            </w:r>
          </w:p>
        </w:tc>
        <w:tc>
          <w:tcPr>
            <w:tcW w:w="1950" w:type="dxa"/>
            <w:tcBorders>
              <w:top w:val="single" w:sz="4" w:space="0" w:color="000000"/>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3B" w14:textId="77777777" w:rsidR="00EC6F08" w:rsidRDefault="00EC2990">
            <w:pPr>
              <w:spacing w:before="240"/>
              <w:jc w:val="center"/>
              <w:rPr>
                <w:rFonts w:ascii="Arial" w:eastAsia="Arial" w:hAnsi="Arial" w:cs="Arial"/>
                <w:sz w:val="20"/>
                <w:szCs w:val="20"/>
              </w:rPr>
            </w:pPr>
            <w:r>
              <w:rPr>
                <w:rFonts w:ascii="Arial" w:eastAsia="Arial" w:hAnsi="Arial" w:cs="Arial"/>
                <w:sz w:val="20"/>
                <w:szCs w:val="20"/>
              </w:rPr>
              <w:t>Osiągnięty</w:t>
            </w:r>
          </w:p>
        </w:tc>
      </w:tr>
      <w:tr w:rsidR="00EC6F08" w14:paraId="385BC8CB" w14:textId="77777777">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3C" w14:textId="77777777" w:rsidR="00EC6F08" w:rsidRDefault="00EC2990">
            <w:pPr>
              <w:spacing w:before="240"/>
              <w:jc w:val="center"/>
              <w:rPr>
                <w:rFonts w:ascii="Arial" w:eastAsia="Arial" w:hAnsi="Arial" w:cs="Arial"/>
                <w:i/>
                <w:sz w:val="20"/>
                <w:szCs w:val="20"/>
              </w:rPr>
            </w:pPr>
            <w:r>
              <w:rPr>
                <w:rFonts w:ascii="Arial" w:eastAsia="Arial" w:hAnsi="Arial" w:cs="Arial"/>
                <w:sz w:val="20"/>
                <w:szCs w:val="20"/>
              </w:rPr>
              <w:t xml:space="preserve">Opracowany i zatwierdzony projekt techniczny systemu informatycznego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3D" w14:textId="77777777" w:rsidR="00EC6F08" w:rsidRDefault="00EC6F08">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3E" w14:textId="77777777" w:rsidR="00EC6F08" w:rsidRDefault="00EC6F08">
            <w:pPr>
              <w:rPr>
                <w:rFonts w:ascii="Arial" w:eastAsia="Arial" w:hAnsi="Arial" w:cs="Arial"/>
                <w:strike/>
                <w:color w:val="000000"/>
                <w:sz w:val="20"/>
                <w:szCs w:val="20"/>
              </w:rPr>
            </w:pPr>
          </w:p>
          <w:p w14:paraId="0000003F" w14:textId="77777777" w:rsidR="00EC6F08" w:rsidRDefault="00EC2990">
            <w:pPr>
              <w:jc w:val="center"/>
              <w:rPr>
                <w:rFonts w:ascii="Arial" w:eastAsia="Arial" w:hAnsi="Arial" w:cs="Arial"/>
                <w:color w:val="000000"/>
                <w:sz w:val="20"/>
                <w:szCs w:val="20"/>
              </w:rPr>
            </w:pPr>
            <w:r>
              <w:rPr>
                <w:rFonts w:ascii="Arial" w:eastAsia="Arial" w:hAnsi="Arial" w:cs="Arial"/>
                <w:color w:val="000000"/>
                <w:sz w:val="20"/>
                <w:szCs w:val="20"/>
              </w:rPr>
              <w:t>07-2021</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0" w14:textId="77777777" w:rsidR="00EC6F08" w:rsidRPr="00346721" w:rsidRDefault="00EC2990">
            <w:pPr>
              <w:spacing w:before="240"/>
              <w:jc w:val="center"/>
              <w:rPr>
                <w:rFonts w:ascii="Arial" w:eastAsia="Arial" w:hAnsi="Arial" w:cs="Arial"/>
                <w:sz w:val="20"/>
                <w:szCs w:val="20"/>
              </w:rPr>
            </w:pPr>
            <w:r w:rsidRPr="00346721">
              <w:rPr>
                <w:rFonts w:ascii="Arial" w:eastAsia="Arial" w:hAnsi="Arial" w:cs="Arial"/>
                <w:sz w:val="20"/>
                <w:szCs w:val="20"/>
              </w:rPr>
              <w:t>07-2021</w:t>
            </w: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42" w14:textId="427836D2" w:rsidR="00EC6F08" w:rsidRPr="00346721" w:rsidRDefault="00EC2990" w:rsidP="00346721">
            <w:pPr>
              <w:spacing w:before="240"/>
              <w:jc w:val="center"/>
              <w:rPr>
                <w:rFonts w:ascii="Arial" w:eastAsia="Arial" w:hAnsi="Arial" w:cs="Arial"/>
                <w:sz w:val="20"/>
                <w:szCs w:val="20"/>
              </w:rPr>
            </w:pPr>
            <w:r w:rsidRPr="00346721">
              <w:rPr>
                <w:rFonts w:ascii="Arial" w:eastAsia="Arial" w:hAnsi="Arial" w:cs="Arial"/>
                <w:sz w:val="20"/>
                <w:szCs w:val="20"/>
              </w:rPr>
              <w:t>Osiągnięty</w:t>
            </w:r>
          </w:p>
        </w:tc>
      </w:tr>
      <w:tr w:rsidR="00EC6F08" w14:paraId="3432DF5A" w14:textId="77777777">
        <w:trPr>
          <w:trHeight w:val="1052"/>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3" w14:textId="77777777" w:rsidR="00EC6F08" w:rsidRDefault="00EC2990">
            <w:pPr>
              <w:spacing w:before="240"/>
              <w:jc w:val="center"/>
              <w:rPr>
                <w:rFonts w:ascii="Arial" w:eastAsia="Arial" w:hAnsi="Arial" w:cs="Arial"/>
                <w:sz w:val="20"/>
                <w:szCs w:val="20"/>
              </w:rPr>
            </w:pPr>
            <w:r>
              <w:rPr>
                <w:rFonts w:ascii="Arial" w:eastAsia="Arial" w:hAnsi="Arial" w:cs="Arial"/>
                <w:sz w:val="20"/>
                <w:szCs w:val="20"/>
              </w:rPr>
              <w:t xml:space="preserve">Odbiór prototypu systemu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44" w14:textId="77777777" w:rsidR="00EC6F08" w:rsidRDefault="00EC6F08">
            <w:pPr>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5" w14:textId="77777777" w:rsidR="00EC6F08" w:rsidRDefault="00EC6F08">
            <w:pPr>
              <w:rPr>
                <w:rFonts w:ascii="Arial" w:eastAsia="Arial" w:hAnsi="Arial" w:cs="Arial"/>
                <w:strike/>
                <w:color w:val="000000"/>
                <w:sz w:val="20"/>
                <w:szCs w:val="20"/>
              </w:rPr>
            </w:pPr>
          </w:p>
          <w:p w14:paraId="00000046" w14:textId="77777777" w:rsidR="00EC6F08" w:rsidRDefault="00EC2990">
            <w:pPr>
              <w:jc w:val="center"/>
              <w:rPr>
                <w:rFonts w:ascii="Arial" w:eastAsia="Arial" w:hAnsi="Arial" w:cs="Arial"/>
                <w:color w:val="000000"/>
                <w:sz w:val="20"/>
                <w:szCs w:val="20"/>
              </w:rPr>
            </w:pPr>
            <w:r>
              <w:rPr>
                <w:rFonts w:ascii="Arial" w:eastAsia="Arial" w:hAnsi="Arial" w:cs="Arial"/>
                <w:color w:val="000000"/>
                <w:sz w:val="20"/>
                <w:szCs w:val="20"/>
              </w:rPr>
              <w:t>03-2022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7" w14:textId="77777777" w:rsidR="00EC6F08" w:rsidRDefault="00EC6F08">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48" w14:textId="77777777" w:rsidR="00EC6F08" w:rsidRDefault="00EC2990">
            <w:pPr>
              <w:spacing w:before="240"/>
              <w:jc w:val="center"/>
              <w:rPr>
                <w:rFonts w:ascii="Arial" w:eastAsia="Arial" w:hAnsi="Arial" w:cs="Arial"/>
                <w:sz w:val="20"/>
                <w:szCs w:val="20"/>
              </w:rPr>
            </w:pPr>
            <w:r>
              <w:rPr>
                <w:rFonts w:ascii="Arial" w:eastAsia="Arial" w:hAnsi="Arial" w:cs="Arial"/>
                <w:sz w:val="20"/>
                <w:szCs w:val="20"/>
              </w:rPr>
              <w:t>Planowany</w:t>
            </w:r>
          </w:p>
        </w:tc>
      </w:tr>
      <w:tr w:rsidR="00EC6F08" w14:paraId="1EAF3DBD" w14:textId="77777777">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9" w14:textId="77777777" w:rsidR="00EC6F08" w:rsidRDefault="00EC2990">
            <w:pPr>
              <w:spacing w:before="240"/>
              <w:jc w:val="center"/>
              <w:rPr>
                <w:rFonts w:ascii="Arial" w:eastAsia="Arial" w:hAnsi="Arial" w:cs="Arial"/>
                <w:i/>
                <w:sz w:val="20"/>
                <w:szCs w:val="20"/>
              </w:rPr>
            </w:pPr>
            <w:r>
              <w:rPr>
                <w:rFonts w:ascii="Arial" w:eastAsia="Arial" w:hAnsi="Arial" w:cs="Arial"/>
                <w:sz w:val="20"/>
                <w:szCs w:val="20"/>
              </w:rPr>
              <w:t xml:space="preserve">Uruchomienie produkcyjne systemu informatycznego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4A" w14:textId="77777777" w:rsidR="00EC6F08" w:rsidRDefault="00EC2990">
            <w:pPr>
              <w:spacing w:before="240"/>
              <w:jc w:val="center"/>
              <w:rPr>
                <w:rFonts w:ascii="Arial" w:eastAsia="Arial" w:hAnsi="Arial" w:cs="Arial"/>
                <w:sz w:val="20"/>
                <w:szCs w:val="20"/>
              </w:rPr>
            </w:pPr>
            <w:r>
              <w:rPr>
                <w:rFonts w:ascii="Arial" w:eastAsia="Arial" w:hAnsi="Arial" w:cs="Arial"/>
                <w:sz w:val="20"/>
                <w:szCs w:val="20"/>
              </w:rPr>
              <w:t>KPI 2 - 1 szt.</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B" w14:textId="77777777" w:rsidR="00EC6F08" w:rsidRDefault="00EC6F08">
            <w:pPr>
              <w:rPr>
                <w:rFonts w:ascii="Arial" w:eastAsia="Arial" w:hAnsi="Arial" w:cs="Arial"/>
                <w:strike/>
                <w:color w:val="000000"/>
                <w:sz w:val="20"/>
                <w:szCs w:val="20"/>
              </w:rPr>
            </w:pPr>
          </w:p>
          <w:p w14:paraId="0000004C" w14:textId="77777777" w:rsidR="00EC6F08" w:rsidRDefault="00EC2990">
            <w:pPr>
              <w:jc w:val="center"/>
              <w:rPr>
                <w:rFonts w:ascii="Arial" w:eastAsia="Arial" w:hAnsi="Arial" w:cs="Arial"/>
                <w:color w:val="000000"/>
                <w:sz w:val="20"/>
                <w:szCs w:val="20"/>
              </w:rPr>
            </w:pPr>
            <w:r>
              <w:rPr>
                <w:rFonts w:ascii="Arial" w:eastAsia="Arial" w:hAnsi="Arial" w:cs="Arial"/>
                <w:color w:val="000000"/>
                <w:sz w:val="20"/>
                <w:szCs w:val="20"/>
              </w:rPr>
              <w:t>09-2022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D" w14:textId="77777777" w:rsidR="00EC6F08" w:rsidRDefault="00EC6F08">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4E" w14:textId="77777777" w:rsidR="00EC6F08" w:rsidRDefault="00EC2990">
            <w:pPr>
              <w:spacing w:before="240"/>
              <w:jc w:val="center"/>
              <w:rPr>
                <w:rFonts w:ascii="Arial" w:eastAsia="Arial" w:hAnsi="Arial" w:cs="Arial"/>
                <w:sz w:val="20"/>
                <w:szCs w:val="20"/>
              </w:rPr>
            </w:pPr>
            <w:r>
              <w:rPr>
                <w:rFonts w:ascii="Arial" w:eastAsia="Arial" w:hAnsi="Arial" w:cs="Arial"/>
                <w:sz w:val="20"/>
                <w:szCs w:val="20"/>
              </w:rPr>
              <w:t>Planowany</w:t>
            </w:r>
          </w:p>
        </w:tc>
      </w:tr>
      <w:tr w:rsidR="00EC6F08" w14:paraId="43E03E6C" w14:textId="77777777">
        <w:trPr>
          <w:trHeight w:val="258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F" w14:textId="77777777" w:rsidR="00EC6F08" w:rsidRDefault="00EC2990">
            <w:pPr>
              <w:spacing w:before="240"/>
              <w:jc w:val="center"/>
              <w:rPr>
                <w:rFonts w:ascii="Arial" w:eastAsia="Arial" w:hAnsi="Arial" w:cs="Arial"/>
                <w:sz w:val="20"/>
                <w:szCs w:val="20"/>
              </w:rPr>
            </w:pPr>
            <w:r>
              <w:rPr>
                <w:rFonts w:ascii="Arial" w:eastAsia="Arial" w:hAnsi="Arial" w:cs="Arial"/>
                <w:sz w:val="20"/>
                <w:szCs w:val="20"/>
              </w:rPr>
              <w:t xml:space="preserve">Przeprowadzone przez wykonawcę systemu informatycznego szkolenia dla kadry CKE i </w:t>
            </w:r>
            <w:proofErr w:type="spellStart"/>
            <w:r>
              <w:rPr>
                <w:rFonts w:ascii="Arial" w:eastAsia="Arial" w:hAnsi="Arial" w:cs="Arial"/>
                <w:sz w:val="20"/>
                <w:szCs w:val="20"/>
              </w:rPr>
              <w:t>oke</w:t>
            </w:r>
            <w:proofErr w:type="spellEnd"/>
            <w:r>
              <w:rPr>
                <w:rFonts w:ascii="Arial" w:eastAsia="Arial" w:hAnsi="Arial" w:cs="Arial"/>
                <w:sz w:val="20"/>
                <w:szCs w:val="20"/>
              </w:rPr>
              <w:t>:</w:t>
            </w:r>
          </w:p>
          <w:p w14:paraId="00000050" w14:textId="77777777" w:rsidR="00EC6F08" w:rsidRDefault="00EC2990">
            <w:pPr>
              <w:spacing w:before="240"/>
              <w:jc w:val="center"/>
              <w:rPr>
                <w:rFonts w:ascii="Arial" w:eastAsia="Arial" w:hAnsi="Arial" w:cs="Arial"/>
                <w:sz w:val="20"/>
                <w:szCs w:val="20"/>
              </w:rPr>
            </w:pPr>
            <w:r>
              <w:rPr>
                <w:rFonts w:ascii="Arial" w:eastAsia="Arial" w:hAnsi="Arial" w:cs="Arial"/>
                <w:sz w:val="20"/>
                <w:szCs w:val="20"/>
              </w:rPr>
              <w:t>- pracowników IT</w:t>
            </w:r>
          </w:p>
          <w:p w14:paraId="00000051" w14:textId="77777777" w:rsidR="00EC6F08" w:rsidRDefault="00EC2990">
            <w:pPr>
              <w:spacing w:before="240"/>
              <w:jc w:val="center"/>
              <w:rPr>
                <w:rFonts w:ascii="Arial" w:eastAsia="Arial" w:hAnsi="Arial" w:cs="Arial"/>
                <w:sz w:val="20"/>
                <w:szCs w:val="20"/>
              </w:rPr>
            </w:pPr>
            <w:r>
              <w:rPr>
                <w:rFonts w:ascii="Arial" w:eastAsia="Arial" w:hAnsi="Arial" w:cs="Arial"/>
                <w:sz w:val="20"/>
                <w:szCs w:val="20"/>
              </w:rPr>
              <w:t>- pracowników niebędących specjalistami IT</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52" w14:textId="77777777" w:rsidR="00EC6F08" w:rsidRDefault="00EC2990">
            <w:pPr>
              <w:spacing w:before="240"/>
              <w:jc w:val="center"/>
              <w:rPr>
                <w:rFonts w:ascii="Arial" w:eastAsia="Arial" w:hAnsi="Arial" w:cs="Arial"/>
                <w:sz w:val="20"/>
                <w:szCs w:val="20"/>
              </w:rPr>
            </w:pPr>
            <w:r>
              <w:rPr>
                <w:rFonts w:ascii="Arial" w:eastAsia="Arial" w:hAnsi="Arial" w:cs="Arial"/>
                <w:sz w:val="20"/>
                <w:szCs w:val="20"/>
              </w:rPr>
              <w:t>KPI 3 - 22 osoby</w:t>
            </w:r>
          </w:p>
          <w:p w14:paraId="00000053" w14:textId="77777777" w:rsidR="00EC6F08" w:rsidRDefault="00EC2990">
            <w:pPr>
              <w:spacing w:before="240"/>
              <w:jc w:val="center"/>
              <w:rPr>
                <w:rFonts w:ascii="Arial" w:eastAsia="Arial" w:hAnsi="Arial" w:cs="Arial"/>
                <w:sz w:val="16"/>
                <w:szCs w:val="16"/>
              </w:rPr>
            </w:pPr>
            <w:r>
              <w:rPr>
                <w:rFonts w:ascii="Arial" w:eastAsia="Arial" w:hAnsi="Arial" w:cs="Arial"/>
                <w:sz w:val="20"/>
                <w:szCs w:val="20"/>
              </w:rPr>
              <w:t>KPI 4 - 83 osoby</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54" w14:textId="77777777" w:rsidR="00EC6F08" w:rsidRDefault="00EC2990">
            <w:pPr>
              <w:spacing w:before="240"/>
              <w:jc w:val="center"/>
              <w:rPr>
                <w:rFonts w:ascii="Arial" w:eastAsia="Arial" w:hAnsi="Arial" w:cs="Arial"/>
                <w:color w:val="000000"/>
                <w:sz w:val="20"/>
                <w:szCs w:val="20"/>
              </w:rPr>
            </w:pPr>
            <w:r>
              <w:rPr>
                <w:rFonts w:ascii="Arial" w:eastAsia="Arial" w:hAnsi="Arial" w:cs="Arial"/>
                <w:color w:val="000000"/>
                <w:sz w:val="20"/>
                <w:szCs w:val="20"/>
              </w:rPr>
              <w:t>09-2022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55" w14:textId="77777777" w:rsidR="00EC6F08" w:rsidRDefault="00EC6F08">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56" w14:textId="77777777" w:rsidR="00EC6F08" w:rsidRDefault="00EC2990">
            <w:pPr>
              <w:spacing w:before="240"/>
              <w:jc w:val="center"/>
              <w:rPr>
                <w:rFonts w:ascii="Arial" w:eastAsia="Arial" w:hAnsi="Arial" w:cs="Arial"/>
                <w:sz w:val="20"/>
                <w:szCs w:val="20"/>
              </w:rPr>
            </w:pPr>
            <w:r>
              <w:rPr>
                <w:rFonts w:ascii="Arial" w:eastAsia="Arial" w:hAnsi="Arial" w:cs="Arial"/>
                <w:sz w:val="20"/>
                <w:szCs w:val="20"/>
              </w:rPr>
              <w:t>Planowany</w:t>
            </w:r>
          </w:p>
        </w:tc>
      </w:tr>
      <w:tr w:rsidR="00EC6F08" w14:paraId="0CC78902" w14:textId="77777777">
        <w:trPr>
          <w:trHeight w:val="235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57" w14:textId="77777777" w:rsidR="00EC6F08" w:rsidRDefault="00EC2990">
            <w:pPr>
              <w:spacing w:before="240"/>
              <w:jc w:val="center"/>
              <w:rPr>
                <w:rFonts w:ascii="Arial" w:eastAsia="Arial" w:hAnsi="Arial" w:cs="Arial"/>
                <w:sz w:val="20"/>
                <w:szCs w:val="20"/>
              </w:rPr>
            </w:pPr>
            <w:r>
              <w:rPr>
                <w:rFonts w:ascii="Arial" w:eastAsia="Arial" w:hAnsi="Arial" w:cs="Arial"/>
                <w:sz w:val="20"/>
                <w:szCs w:val="20"/>
              </w:rPr>
              <w:lastRenderedPageBreak/>
              <w:t>Przeprowadzone przez wykonawcę systemu informatycznego konferencje dla ok. 6 500 egzaminatorów egzaminu ósmoklasisty z matematyki, języka angielskiego, biologii, chemii, fizyki, geografii i historii</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58" w14:textId="77777777" w:rsidR="00EC6F08" w:rsidRDefault="00EC6F08">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59" w14:textId="77777777" w:rsidR="00EC6F08" w:rsidRDefault="00EC2990">
            <w:pPr>
              <w:spacing w:before="240"/>
              <w:jc w:val="center"/>
              <w:rPr>
                <w:rFonts w:ascii="Arial" w:eastAsia="Arial" w:hAnsi="Arial" w:cs="Arial"/>
                <w:color w:val="000000"/>
                <w:sz w:val="20"/>
                <w:szCs w:val="20"/>
              </w:rPr>
            </w:pPr>
            <w:r>
              <w:rPr>
                <w:rFonts w:ascii="Arial" w:eastAsia="Arial" w:hAnsi="Arial" w:cs="Arial"/>
                <w:color w:val="000000"/>
                <w:sz w:val="20"/>
                <w:szCs w:val="20"/>
              </w:rPr>
              <w:t>09-2022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5A" w14:textId="77777777" w:rsidR="00EC6F08" w:rsidRDefault="00EC6F08">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5B" w14:textId="77777777" w:rsidR="00EC6F08" w:rsidRDefault="00EC2990">
            <w:pPr>
              <w:spacing w:before="240"/>
              <w:jc w:val="center"/>
              <w:rPr>
                <w:rFonts w:ascii="Arial" w:eastAsia="Arial" w:hAnsi="Arial" w:cs="Arial"/>
                <w:sz w:val="20"/>
                <w:szCs w:val="20"/>
              </w:rPr>
            </w:pPr>
            <w:r>
              <w:rPr>
                <w:rFonts w:ascii="Arial" w:eastAsia="Arial" w:hAnsi="Arial" w:cs="Arial"/>
                <w:sz w:val="20"/>
                <w:szCs w:val="20"/>
              </w:rPr>
              <w:t>Planowany</w:t>
            </w:r>
          </w:p>
        </w:tc>
      </w:tr>
    </w:tbl>
    <w:p w14:paraId="0000005C" w14:textId="77777777" w:rsidR="00EC6F08" w:rsidRDefault="00EC6F08">
      <w:pPr>
        <w:spacing w:before="240" w:after="120"/>
        <w:rPr>
          <w:rFonts w:ascii="Arial" w:eastAsia="Arial" w:hAnsi="Arial" w:cs="Arial"/>
          <w:b/>
          <w:sz w:val="20"/>
          <w:szCs w:val="20"/>
        </w:rPr>
      </w:pPr>
    </w:p>
    <w:p w14:paraId="0000005D" w14:textId="77777777" w:rsidR="00EC6F08" w:rsidRDefault="00EC2990">
      <w:pPr>
        <w:spacing w:before="240" w:after="120"/>
        <w:rPr>
          <w:rFonts w:ascii="Arial" w:eastAsia="Arial" w:hAnsi="Arial" w:cs="Arial"/>
          <w:b/>
          <w:sz w:val="20"/>
          <w:szCs w:val="20"/>
        </w:rPr>
      </w:pPr>
      <w:r>
        <w:rPr>
          <w:rFonts w:ascii="Arial" w:eastAsia="Arial" w:hAnsi="Arial" w:cs="Arial"/>
          <w:b/>
          <w:sz w:val="20"/>
          <w:szCs w:val="20"/>
        </w:rPr>
        <w:t>Wskaźniki efektywności projektu (KPI)</w:t>
      </w:r>
    </w:p>
    <w:tbl>
      <w:tblPr>
        <w:tblStyle w:val="affff1"/>
        <w:tblW w:w="98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135"/>
        <w:gridCol w:w="1080"/>
        <w:gridCol w:w="1245"/>
        <w:gridCol w:w="1635"/>
        <w:gridCol w:w="2790"/>
      </w:tblGrid>
      <w:tr w:rsidR="00EC6F08" w14:paraId="5DDFC80C" w14:textId="77777777">
        <w:trPr>
          <w:trHeight w:val="920"/>
          <w:jc w:val="center"/>
        </w:trPr>
        <w:tc>
          <w:tcPr>
            <w:tcW w:w="3135" w:type="dxa"/>
            <w:tcBorders>
              <w:top w:val="single" w:sz="8" w:space="0" w:color="000000"/>
              <w:left w:val="single" w:sz="8" w:space="0" w:color="000000"/>
              <w:bottom w:val="single" w:sz="8" w:space="0" w:color="000000"/>
              <w:right w:val="single" w:sz="8" w:space="0" w:color="000000"/>
            </w:tcBorders>
            <w:shd w:val="clear" w:color="auto" w:fill="D0CECE"/>
            <w:tcMar>
              <w:top w:w="100" w:type="dxa"/>
              <w:left w:w="100" w:type="dxa"/>
              <w:bottom w:w="100" w:type="dxa"/>
              <w:right w:w="100" w:type="dxa"/>
            </w:tcMar>
          </w:tcPr>
          <w:p w14:paraId="0000005E" w14:textId="77777777" w:rsidR="00EC6F08" w:rsidRDefault="00EC2990">
            <w:pPr>
              <w:spacing w:before="240" w:line="276" w:lineRule="auto"/>
              <w:jc w:val="center"/>
              <w:rPr>
                <w:rFonts w:ascii="Arial" w:eastAsia="Arial" w:hAnsi="Arial" w:cs="Arial"/>
                <w:b/>
                <w:sz w:val="20"/>
                <w:szCs w:val="20"/>
              </w:rPr>
            </w:pPr>
            <w:r>
              <w:rPr>
                <w:rFonts w:ascii="Arial" w:eastAsia="Arial" w:hAnsi="Arial" w:cs="Arial"/>
                <w:b/>
                <w:sz w:val="20"/>
                <w:szCs w:val="20"/>
              </w:rPr>
              <w:t>Nazwa</w:t>
            </w:r>
          </w:p>
        </w:tc>
        <w:tc>
          <w:tcPr>
            <w:tcW w:w="1080"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0000005F" w14:textId="77777777" w:rsidR="00EC6F08" w:rsidRDefault="00EC2990">
            <w:pPr>
              <w:spacing w:before="240" w:line="276" w:lineRule="auto"/>
              <w:jc w:val="center"/>
              <w:rPr>
                <w:rFonts w:ascii="Arial" w:eastAsia="Arial" w:hAnsi="Arial" w:cs="Arial"/>
                <w:b/>
                <w:sz w:val="20"/>
                <w:szCs w:val="20"/>
              </w:rPr>
            </w:pPr>
            <w:r>
              <w:rPr>
                <w:rFonts w:ascii="Arial" w:eastAsia="Arial" w:hAnsi="Arial" w:cs="Arial"/>
                <w:b/>
                <w:sz w:val="20"/>
                <w:szCs w:val="20"/>
              </w:rPr>
              <w:t>Jedn. miary</w:t>
            </w:r>
          </w:p>
        </w:tc>
        <w:tc>
          <w:tcPr>
            <w:tcW w:w="1245"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00000060" w14:textId="77777777" w:rsidR="00EC6F08" w:rsidRDefault="00EC2990">
            <w:pPr>
              <w:spacing w:before="240" w:line="276" w:lineRule="auto"/>
              <w:jc w:val="center"/>
              <w:rPr>
                <w:rFonts w:ascii="Arial" w:eastAsia="Arial" w:hAnsi="Arial" w:cs="Arial"/>
                <w:b/>
                <w:sz w:val="20"/>
                <w:szCs w:val="20"/>
              </w:rPr>
            </w:pPr>
            <w:r>
              <w:rPr>
                <w:rFonts w:ascii="Arial" w:eastAsia="Arial" w:hAnsi="Arial" w:cs="Arial"/>
                <w:b/>
                <w:sz w:val="20"/>
                <w:szCs w:val="20"/>
              </w:rPr>
              <w:t>Wartość docelowa</w:t>
            </w:r>
          </w:p>
        </w:tc>
        <w:tc>
          <w:tcPr>
            <w:tcW w:w="1635"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00000061" w14:textId="77777777" w:rsidR="00EC6F08" w:rsidRDefault="00EC2990">
            <w:pPr>
              <w:spacing w:before="240" w:line="276" w:lineRule="auto"/>
              <w:jc w:val="center"/>
              <w:rPr>
                <w:rFonts w:ascii="Arial" w:eastAsia="Arial" w:hAnsi="Arial" w:cs="Arial"/>
                <w:b/>
                <w:sz w:val="20"/>
                <w:szCs w:val="20"/>
              </w:rPr>
            </w:pPr>
            <w:r>
              <w:rPr>
                <w:rFonts w:ascii="Arial" w:eastAsia="Arial" w:hAnsi="Arial" w:cs="Arial"/>
                <w:b/>
                <w:sz w:val="20"/>
                <w:szCs w:val="20"/>
              </w:rPr>
              <w:t>Planowany termin osiągnięcia</w:t>
            </w:r>
          </w:p>
        </w:tc>
        <w:tc>
          <w:tcPr>
            <w:tcW w:w="2790"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00000062" w14:textId="77777777" w:rsidR="00EC6F08" w:rsidRDefault="00EC2990">
            <w:pPr>
              <w:spacing w:before="240" w:line="276" w:lineRule="auto"/>
              <w:jc w:val="center"/>
              <w:rPr>
                <w:rFonts w:ascii="Arial" w:eastAsia="Arial" w:hAnsi="Arial" w:cs="Arial"/>
                <w:b/>
                <w:sz w:val="20"/>
                <w:szCs w:val="20"/>
              </w:rPr>
            </w:pPr>
            <w:r>
              <w:rPr>
                <w:rFonts w:ascii="Arial" w:eastAsia="Arial" w:hAnsi="Arial" w:cs="Arial"/>
                <w:b/>
                <w:sz w:val="20"/>
                <w:szCs w:val="20"/>
              </w:rPr>
              <w:t>Wartość osiągnięta od początku realizacji projektu (narastająco)</w:t>
            </w:r>
          </w:p>
        </w:tc>
      </w:tr>
      <w:tr w:rsidR="00EC6F08" w14:paraId="6D0A68A5"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000063" w14:textId="77777777" w:rsidR="00EC6F08" w:rsidRPr="00896859" w:rsidRDefault="00EC2990">
            <w:pPr>
              <w:spacing w:before="100" w:after="200" w:line="276" w:lineRule="auto"/>
              <w:ind w:firstLine="20"/>
              <w:jc w:val="center"/>
              <w:rPr>
                <w:rFonts w:ascii="Arial" w:eastAsia="Arial" w:hAnsi="Arial" w:cs="Arial"/>
                <w:sz w:val="20"/>
                <w:szCs w:val="20"/>
              </w:rPr>
            </w:pPr>
            <w:r w:rsidRPr="00896859">
              <w:rPr>
                <w:rFonts w:ascii="Arial" w:eastAsia="Arial" w:hAnsi="Arial" w:cs="Arial"/>
                <w:sz w:val="20"/>
                <w:szCs w:val="20"/>
              </w:rPr>
              <w:t>Liczba uruchomionych systemów teleinformatycznych i aplikacji w podmiotach wykonujących zadania publiczne</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64" w14:textId="77777777" w:rsidR="00EC6F08" w:rsidRDefault="00EC2990">
            <w:pPr>
              <w:spacing w:before="100" w:after="200" w:line="276" w:lineRule="auto"/>
              <w:jc w:val="center"/>
              <w:rPr>
                <w:rFonts w:ascii="Arial" w:eastAsia="Arial" w:hAnsi="Arial" w:cs="Arial"/>
                <w:sz w:val="20"/>
                <w:szCs w:val="20"/>
              </w:rPr>
            </w:pPr>
            <w:r>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65" w14:textId="77777777" w:rsidR="00EC6F08" w:rsidRDefault="00EC2990">
            <w:pPr>
              <w:spacing w:before="100" w:after="200" w:line="276" w:lineRule="auto"/>
              <w:jc w:val="center"/>
              <w:rPr>
                <w:rFonts w:ascii="Arial" w:eastAsia="Arial" w:hAnsi="Arial" w:cs="Arial"/>
                <w:sz w:val="20"/>
                <w:szCs w:val="20"/>
              </w:rPr>
            </w:pPr>
            <w:r>
              <w:rPr>
                <w:rFonts w:ascii="Arial" w:eastAsia="Arial" w:hAnsi="Arial" w:cs="Arial"/>
                <w:sz w:val="20"/>
                <w:szCs w:val="20"/>
              </w:rPr>
              <w:t>1</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66" w14:textId="77777777" w:rsidR="00EC6F08" w:rsidRDefault="00EC2990">
            <w:pPr>
              <w:spacing w:before="240" w:line="276" w:lineRule="auto"/>
              <w:jc w:val="center"/>
              <w:rPr>
                <w:rFonts w:ascii="Arial" w:eastAsia="Arial" w:hAnsi="Arial" w:cs="Arial"/>
                <w:sz w:val="20"/>
                <w:szCs w:val="20"/>
              </w:rPr>
            </w:pPr>
            <w:r>
              <w:rPr>
                <w:rFonts w:ascii="Arial" w:eastAsia="Arial" w:hAnsi="Arial" w:cs="Arial"/>
                <w:sz w:val="20"/>
                <w:szCs w:val="20"/>
              </w:rPr>
              <w:t>10-2022</w:t>
            </w:r>
          </w:p>
          <w:p w14:paraId="00000067" w14:textId="77777777" w:rsidR="00EC6F08" w:rsidRDefault="00EC6F08">
            <w:pPr>
              <w:spacing w:before="240" w:line="276" w:lineRule="auto"/>
              <w:jc w:val="center"/>
              <w:rPr>
                <w:rFonts w:ascii="Arial" w:eastAsia="Arial" w:hAnsi="Arial" w:cs="Arial"/>
                <w:sz w:val="20"/>
                <w:szCs w:val="20"/>
              </w:rPr>
            </w:pP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68" w14:textId="77777777" w:rsidR="00EC6F08" w:rsidRDefault="00EC2990">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EC6F08" w14:paraId="435D7E8C" w14:textId="77777777">
        <w:trPr>
          <w:trHeight w:val="159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000069" w14:textId="77777777" w:rsidR="00EC6F08" w:rsidRPr="00896859" w:rsidRDefault="00EC2990">
            <w:pPr>
              <w:spacing w:before="100" w:after="200" w:line="276" w:lineRule="auto"/>
              <w:ind w:firstLine="20"/>
              <w:jc w:val="center"/>
              <w:rPr>
                <w:rFonts w:ascii="Arial" w:eastAsia="Arial" w:hAnsi="Arial" w:cs="Arial"/>
                <w:sz w:val="20"/>
                <w:szCs w:val="20"/>
              </w:rPr>
            </w:pPr>
            <w:r w:rsidRPr="00896859">
              <w:rPr>
                <w:rFonts w:ascii="Arial" w:eastAsia="Arial" w:hAnsi="Arial" w:cs="Arial"/>
                <w:sz w:val="20"/>
                <w:szCs w:val="20"/>
              </w:rPr>
              <w:t>Liczba pracowników IT podmiotów wykonujących zadania publiczne objętych wsparciem szkoleniowym</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6A" w14:textId="77777777" w:rsidR="00EC6F08" w:rsidRDefault="00EC2990">
            <w:pPr>
              <w:spacing w:before="100" w:after="200" w:line="276" w:lineRule="auto"/>
              <w:jc w:val="center"/>
              <w:rPr>
                <w:rFonts w:ascii="Arial" w:eastAsia="Arial" w:hAnsi="Arial" w:cs="Arial"/>
                <w:sz w:val="20"/>
                <w:szCs w:val="20"/>
              </w:rPr>
            </w:pPr>
            <w:r>
              <w:rPr>
                <w:rFonts w:ascii="Arial" w:eastAsia="Arial" w:hAnsi="Arial" w:cs="Arial"/>
                <w:sz w:val="20"/>
                <w:szCs w:val="20"/>
              </w:rPr>
              <w:t>osoby</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6B" w14:textId="77777777" w:rsidR="00EC6F08" w:rsidRDefault="00EC2990">
            <w:pPr>
              <w:spacing w:before="100" w:after="200" w:line="276" w:lineRule="auto"/>
              <w:jc w:val="center"/>
              <w:rPr>
                <w:rFonts w:ascii="Arial" w:eastAsia="Arial" w:hAnsi="Arial" w:cs="Arial"/>
                <w:sz w:val="20"/>
                <w:szCs w:val="20"/>
              </w:rPr>
            </w:pPr>
            <w:r>
              <w:rPr>
                <w:rFonts w:ascii="Arial" w:eastAsia="Arial" w:hAnsi="Arial" w:cs="Arial"/>
                <w:sz w:val="20"/>
                <w:szCs w:val="20"/>
              </w:rPr>
              <w:t>22</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6C" w14:textId="77777777" w:rsidR="00EC6F08" w:rsidRDefault="00EC2990">
            <w:pPr>
              <w:spacing w:before="240" w:line="276" w:lineRule="auto"/>
              <w:jc w:val="center"/>
              <w:rPr>
                <w:rFonts w:ascii="Arial" w:eastAsia="Arial" w:hAnsi="Arial" w:cs="Arial"/>
                <w:sz w:val="20"/>
                <w:szCs w:val="20"/>
              </w:rPr>
            </w:pPr>
            <w:r>
              <w:rPr>
                <w:rFonts w:ascii="Arial" w:eastAsia="Arial" w:hAnsi="Arial" w:cs="Arial"/>
                <w:sz w:val="20"/>
                <w:szCs w:val="20"/>
              </w:rPr>
              <w:t>09-2022</w:t>
            </w: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6D" w14:textId="77777777" w:rsidR="00EC6F08" w:rsidRDefault="00EC2990">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EC6F08" w14:paraId="74CC9D65" w14:textId="77777777">
        <w:trPr>
          <w:trHeight w:val="2135"/>
          <w:jc w:val="center"/>
        </w:trPr>
        <w:tc>
          <w:tcPr>
            <w:tcW w:w="3135" w:type="dxa"/>
            <w:tcBorders>
              <w:top w:val="nil"/>
              <w:left w:val="single" w:sz="8" w:space="0" w:color="000000"/>
              <w:bottom w:val="nil"/>
              <w:right w:val="single" w:sz="8" w:space="0" w:color="000000"/>
            </w:tcBorders>
            <w:tcMar>
              <w:top w:w="100" w:type="dxa"/>
              <w:left w:w="100" w:type="dxa"/>
              <w:bottom w:w="100" w:type="dxa"/>
              <w:right w:w="100" w:type="dxa"/>
            </w:tcMar>
            <w:vAlign w:val="center"/>
          </w:tcPr>
          <w:p w14:paraId="0000006E" w14:textId="77777777" w:rsidR="00EC6F08" w:rsidRPr="00896859" w:rsidRDefault="00EC2990">
            <w:pPr>
              <w:spacing w:before="100" w:after="200" w:line="276" w:lineRule="auto"/>
              <w:ind w:firstLine="20"/>
              <w:jc w:val="center"/>
              <w:rPr>
                <w:rFonts w:ascii="Arial" w:eastAsia="Arial" w:hAnsi="Arial" w:cs="Arial"/>
                <w:sz w:val="20"/>
                <w:szCs w:val="20"/>
              </w:rPr>
            </w:pPr>
            <w:r w:rsidRPr="00896859">
              <w:rPr>
                <w:rFonts w:ascii="Arial" w:eastAsia="Arial" w:hAnsi="Arial" w:cs="Arial"/>
                <w:sz w:val="20"/>
                <w:szCs w:val="20"/>
              </w:rPr>
              <w:t>Liczba pracowników podmiotów wykonujących zadania publiczne niebędących pracownikami IT, objętych wsparciem szkoleniowym</w:t>
            </w:r>
          </w:p>
        </w:tc>
        <w:tc>
          <w:tcPr>
            <w:tcW w:w="1080" w:type="dxa"/>
            <w:tcBorders>
              <w:top w:val="nil"/>
              <w:left w:val="nil"/>
              <w:bottom w:val="nil"/>
              <w:right w:val="single" w:sz="8" w:space="0" w:color="000000"/>
            </w:tcBorders>
            <w:tcMar>
              <w:top w:w="100" w:type="dxa"/>
              <w:left w:w="100" w:type="dxa"/>
              <w:bottom w:w="100" w:type="dxa"/>
              <w:right w:w="100" w:type="dxa"/>
            </w:tcMar>
            <w:vAlign w:val="center"/>
          </w:tcPr>
          <w:p w14:paraId="0000006F" w14:textId="77777777" w:rsidR="00EC6F08" w:rsidRDefault="00EC2990">
            <w:pPr>
              <w:spacing w:before="100" w:after="200" w:line="276" w:lineRule="auto"/>
              <w:jc w:val="center"/>
              <w:rPr>
                <w:rFonts w:ascii="Arial" w:eastAsia="Arial" w:hAnsi="Arial" w:cs="Arial"/>
                <w:sz w:val="20"/>
                <w:szCs w:val="20"/>
              </w:rPr>
            </w:pPr>
            <w:r>
              <w:rPr>
                <w:rFonts w:ascii="Arial" w:eastAsia="Arial" w:hAnsi="Arial" w:cs="Arial"/>
                <w:sz w:val="20"/>
                <w:szCs w:val="20"/>
              </w:rPr>
              <w:t>osoby</w:t>
            </w:r>
          </w:p>
        </w:tc>
        <w:tc>
          <w:tcPr>
            <w:tcW w:w="1245" w:type="dxa"/>
            <w:tcBorders>
              <w:top w:val="nil"/>
              <w:left w:val="nil"/>
              <w:bottom w:val="nil"/>
              <w:right w:val="single" w:sz="8" w:space="0" w:color="000000"/>
            </w:tcBorders>
            <w:tcMar>
              <w:top w:w="100" w:type="dxa"/>
              <w:left w:w="100" w:type="dxa"/>
              <w:bottom w:w="100" w:type="dxa"/>
              <w:right w:w="100" w:type="dxa"/>
            </w:tcMar>
            <w:vAlign w:val="center"/>
          </w:tcPr>
          <w:p w14:paraId="00000070" w14:textId="77777777" w:rsidR="00EC6F08" w:rsidRDefault="00EC2990">
            <w:pPr>
              <w:spacing w:before="100" w:after="200" w:line="276" w:lineRule="auto"/>
              <w:jc w:val="center"/>
              <w:rPr>
                <w:rFonts w:ascii="Arial" w:eastAsia="Arial" w:hAnsi="Arial" w:cs="Arial"/>
                <w:sz w:val="20"/>
                <w:szCs w:val="20"/>
              </w:rPr>
            </w:pPr>
            <w:r>
              <w:rPr>
                <w:rFonts w:ascii="Arial" w:eastAsia="Arial" w:hAnsi="Arial" w:cs="Arial"/>
                <w:sz w:val="20"/>
                <w:szCs w:val="20"/>
              </w:rPr>
              <w:t>83</w:t>
            </w:r>
          </w:p>
        </w:tc>
        <w:tc>
          <w:tcPr>
            <w:tcW w:w="1635" w:type="dxa"/>
            <w:tcBorders>
              <w:top w:val="nil"/>
              <w:left w:val="nil"/>
              <w:bottom w:val="nil"/>
              <w:right w:val="single" w:sz="8" w:space="0" w:color="000000"/>
            </w:tcBorders>
            <w:tcMar>
              <w:top w:w="100" w:type="dxa"/>
              <w:left w:w="100" w:type="dxa"/>
              <w:bottom w:w="100" w:type="dxa"/>
              <w:right w:w="100" w:type="dxa"/>
            </w:tcMar>
            <w:vAlign w:val="center"/>
          </w:tcPr>
          <w:p w14:paraId="00000071" w14:textId="77777777" w:rsidR="00EC6F08" w:rsidRDefault="00EC2990">
            <w:pPr>
              <w:spacing w:before="240" w:line="276" w:lineRule="auto"/>
              <w:jc w:val="center"/>
              <w:rPr>
                <w:rFonts w:ascii="Arial" w:eastAsia="Arial" w:hAnsi="Arial" w:cs="Arial"/>
                <w:sz w:val="20"/>
                <w:szCs w:val="20"/>
              </w:rPr>
            </w:pPr>
            <w:r>
              <w:rPr>
                <w:rFonts w:ascii="Arial" w:eastAsia="Arial" w:hAnsi="Arial" w:cs="Arial"/>
                <w:sz w:val="20"/>
                <w:szCs w:val="20"/>
              </w:rPr>
              <w:t>09-2022</w:t>
            </w:r>
          </w:p>
        </w:tc>
        <w:tc>
          <w:tcPr>
            <w:tcW w:w="2790" w:type="dxa"/>
            <w:tcBorders>
              <w:top w:val="nil"/>
              <w:left w:val="nil"/>
              <w:bottom w:val="nil"/>
              <w:right w:val="single" w:sz="8" w:space="0" w:color="000000"/>
            </w:tcBorders>
            <w:tcMar>
              <w:top w:w="100" w:type="dxa"/>
              <w:left w:w="100" w:type="dxa"/>
              <w:bottom w:w="100" w:type="dxa"/>
              <w:right w:w="100" w:type="dxa"/>
            </w:tcMar>
            <w:vAlign w:val="center"/>
          </w:tcPr>
          <w:p w14:paraId="00000072" w14:textId="77777777" w:rsidR="00EC6F08" w:rsidRDefault="00EC2990">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EC6F08" w14:paraId="68BF120B"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000073" w14:textId="77777777" w:rsidR="00EC6F08" w:rsidRPr="00896859" w:rsidRDefault="00EC2990">
            <w:pPr>
              <w:spacing w:before="100" w:after="200" w:line="276" w:lineRule="auto"/>
              <w:ind w:firstLine="20"/>
              <w:jc w:val="center"/>
              <w:rPr>
                <w:rFonts w:ascii="Arial" w:eastAsia="Arial" w:hAnsi="Arial" w:cs="Arial"/>
                <w:sz w:val="20"/>
                <w:szCs w:val="20"/>
              </w:rPr>
            </w:pPr>
            <w:r w:rsidRPr="00896859">
              <w:rPr>
                <w:rFonts w:ascii="Arial" w:eastAsia="Arial" w:hAnsi="Arial" w:cs="Arial"/>
                <w:sz w:val="20"/>
                <w:szCs w:val="20"/>
              </w:rPr>
              <w:t>Liczba podmiotów, które usprawniły funkcjonowanie w zakresie objętym katalogiem rekomendacji dotyczących awansu cyfrowego</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4" w14:textId="77777777" w:rsidR="00EC6F08" w:rsidRDefault="00EC2990">
            <w:pPr>
              <w:spacing w:before="100" w:after="200" w:line="276" w:lineRule="auto"/>
              <w:jc w:val="center"/>
              <w:rPr>
                <w:rFonts w:ascii="Arial" w:eastAsia="Arial" w:hAnsi="Arial" w:cs="Arial"/>
                <w:sz w:val="20"/>
                <w:szCs w:val="20"/>
              </w:rPr>
            </w:pPr>
            <w:r>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5" w14:textId="77777777" w:rsidR="00EC6F08" w:rsidRDefault="00EC2990">
            <w:pPr>
              <w:spacing w:before="100" w:after="200" w:line="276" w:lineRule="auto"/>
              <w:jc w:val="center"/>
              <w:rPr>
                <w:rFonts w:ascii="Arial" w:eastAsia="Arial" w:hAnsi="Arial" w:cs="Arial"/>
                <w:sz w:val="20"/>
                <w:szCs w:val="20"/>
              </w:rPr>
            </w:pPr>
            <w:r>
              <w:rPr>
                <w:rFonts w:ascii="Arial" w:eastAsia="Arial" w:hAnsi="Arial" w:cs="Arial"/>
                <w:sz w:val="20"/>
                <w:szCs w:val="20"/>
              </w:rPr>
              <w:t>1</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6" w14:textId="77777777" w:rsidR="00EC6F08" w:rsidRDefault="00EC2990">
            <w:pPr>
              <w:spacing w:before="240" w:line="276" w:lineRule="auto"/>
              <w:jc w:val="center"/>
              <w:rPr>
                <w:rFonts w:ascii="Arial" w:eastAsia="Arial" w:hAnsi="Arial" w:cs="Arial"/>
                <w:sz w:val="20"/>
                <w:szCs w:val="20"/>
              </w:rPr>
            </w:pPr>
            <w:r>
              <w:rPr>
                <w:rFonts w:ascii="Arial" w:eastAsia="Arial" w:hAnsi="Arial" w:cs="Arial"/>
                <w:sz w:val="20"/>
                <w:szCs w:val="20"/>
              </w:rPr>
              <w:t>10-2022</w:t>
            </w:r>
          </w:p>
          <w:p w14:paraId="00000077" w14:textId="77777777" w:rsidR="00EC6F08" w:rsidRDefault="00EC6F08">
            <w:pPr>
              <w:spacing w:before="240" w:line="276" w:lineRule="auto"/>
              <w:jc w:val="center"/>
              <w:rPr>
                <w:rFonts w:ascii="Arial" w:eastAsia="Arial" w:hAnsi="Arial" w:cs="Arial"/>
                <w:sz w:val="20"/>
                <w:szCs w:val="20"/>
              </w:rPr>
            </w:pP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8" w14:textId="77777777" w:rsidR="00EC6F08" w:rsidRDefault="00EC2990">
            <w:pPr>
              <w:spacing w:before="240" w:line="276" w:lineRule="auto"/>
              <w:jc w:val="center"/>
              <w:rPr>
                <w:rFonts w:ascii="Arial" w:eastAsia="Arial" w:hAnsi="Arial" w:cs="Arial"/>
                <w:sz w:val="20"/>
                <w:szCs w:val="20"/>
              </w:rPr>
            </w:pPr>
            <w:r>
              <w:rPr>
                <w:rFonts w:ascii="Arial" w:eastAsia="Arial" w:hAnsi="Arial" w:cs="Arial"/>
                <w:sz w:val="20"/>
                <w:szCs w:val="20"/>
              </w:rPr>
              <w:t>0</w:t>
            </w:r>
          </w:p>
        </w:tc>
      </w:tr>
    </w:tbl>
    <w:p w14:paraId="00000079" w14:textId="77777777" w:rsidR="00EC6F08" w:rsidRDefault="00EC2990">
      <w:pPr>
        <w:pStyle w:val="Nagwek2"/>
        <w:numPr>
          <w:ilvl w:val="0"/>
          <w:numId w:val="3"/>
        </w:numPr>
        <w:spacing w:before="360" w:after="120"/>
        <w:ind w:left="426" w:hanging="426"/>
        <w:rPr>
          <w:rFonts w:ascii="Arial" w:eastAsia="Arial" w:hAnsi="Arial" w:cs="Arial"/>
        </w:rPr>
      </w:pPr>
      <w:bookmarkStart w:id="3" w:name="_heading=h.1fob9te" w:colFirst="0" w:colLast="0"/>
      <w:bookmarkEnd w:id="3"/>
      <w:r>
        <w:rPr>
          <w:rFonts w:ascii="Arial" w:eastAsia="Arial" w:hAnsi="Arial" w:cs="Arial"/>
          <w:b/>
          <w:color w:val="000000"/>
          <w:sz w:val="24"/>
          <w:szCs w:val="24"/>
        </w:rPr>
        <w:lastRenderedPageBreak/>
        <w:t>E-usługi A2A, A2B, A2C</w:t>
      </w:r>
    </w:p>
    <w:p w14:paraId="0000007A" w14:textId="77777777" w:rsidR="00EC6F08" w:rsidRDefault="00EC6F08"/>
    <w:tbl>
      <w:tblPr>
        <w:tblStyle w:val="affff2"/>
        <w:tblW w:w="993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9"/>
        <w:gridCol w:w="1365"/>
        <w:gridCol w:w="1425"/>
        <w:gridCol w:w="4110"/>
      </w:tblGrid>
      <w:tr w:rsidR="00EC6F08" w14:paraId="05240EA2" w14:textId="77777777">
        <w:trPr>
          <w:jc w:val="center"/>
        </w:trPr>
        <w:tc>
          <w:tcPr>
            <w:tcW w:w="3039" w:type="dxa"/>
            <w:shd w:val="clear" w:color="auto" w:fill="D0CECE"/>
            <w:vAlign w:val="center"/>
          </w:tcPr>
          <w:p w14:paraId="0000007B" w14:textId="77777777" w:rsidR="00EC6F08" w:rsidRDefault="00EC2990">
            <w:pPr>
              <w:jc w:val="center"/>
              <w:rPr>
                <w:rFonts w:ascii="Arial" w:eastAsia="Arial" w:hAnsi="Arial" w:cs="Arial"/>
                <w:b/>
                <w:sz w:val="20"/>
                <w:szCs w:val="20"/>
              </w:rPr>
            </w:pPr>
            <w:r>
              <w:rPr>
                <w:rFonts w:ascii="Arial" w:eastAsia="Arial" w:hAnsi="Arial" w:cs="Arial"/>
                <w:b/>
                <w:sz w:val="20"/>
                <w:szCs w:val="20"/>
              </w:rPr>
              <w:t>Nazwa</w:t>
            </w:r>
          </w:p>
        </w:tc>
        <w:tc>
          <w:tcPr>
            <w:tcW w:w="1365" w:type="dxa"/>
            <w:shd w:val="clear" w:color="auto" w:fill="D0CECE"/>
            <w:vAlign w:val="center"/>
          </w:tcPr>
          <w:p w14:paraId="0000007C" w14:textId="77777777" w:rsidR="00EC6F08" w:rsidRDefault="00EC2990">
            <w:pPr>
              <w:jc w:val="center"/>
              <w:rPr>
                <w:rFonts w:ascii="Arial" w:eastAsia="Arial" w:hAnsi="Arial" w:cs="Arial"/>
                <w:b/>
                <w:sz w:val="20"/>
                <w:szCs w:val="20"/>
              </w:rPr>
            </w:pPr>
            <w:r>
              <w:rPr>
                <w:rFonts w:ascii="Arial" w:eastAsia="Arial" w:hAnsi="Arial" w:cs="Arial"/>
                <w:b/>
                <w:sz w:val="20"/>
                <w:szCs w:val="20"/>
              </w:rPr>
              <w:t>Planowana data wdrożenia</w:t>
            </w:r>
          </w:p>
        </w:tc>
        <w:tc>
          <w:tcPr>
            <w:tcW w:w="1425" w:type="dxa"/>
            <w:shd w:val="clear" w:color="auto" w:fill="D0CECE"/>
          </w:tcPr>
          <w:p w14:paraId="0000007D" w14:textId="77777777" w:rsidR="00EC6F08" w:rsidRDefault="00EC2990">
            <w:pPr>
              <w:jc w:val="center"/>
              <w:rPr>
                <w:rFonts w:ascii="Arial" w:eastAsia="Arial" w:hAnsi="Arial" w:cs="Arial"/>
                <w:b/>
                <w:sz w:val="20"/>
                <w:szCs w:val="20"/>
              </w:rPr>
            </w:pPr>
            <w:r>
              <w:rPr>
                <w:rFonts w:ascii="Arial" w:eastAsia="Arial" w:hAnsi="Arial" w:cs="Arial"/>
                <w:b/>
                <w:sz w:val="20"/>
                <w:szCs w:val="20"/>
              </w:rPr>
              <w:t>Rzeczywista data wdrożenia</w:t>
            </w:r>
          </w:p>
        </w:tc>
        <w:tc>
          <w:tcPr>
            <w:tcW w:w="4110" w:type="dxa"/>
            <w:shd w:val="clear" w:color="auto" w:fill="D0CECE"/>
            <w:vAlign w:val="center"/>
          </w:tcPr>
          <w:p w14:paraId="0000007E" w14:textId="77777777" w:rsidR="00EC6F08" w:rsidRDefault="00EC2990">
            <w:pPr>
              <w:jc w:val="center"/>
              <w:rPr>
                <w:rFonts w:ascii="Arial" w:eastAsia="Arial" w:hAnsi="Arial" w:cs="Arial"/>
                <w:b/>
                <w:sz w:val="20"/>
                <w:szCs w:val="20"/>
              </w:rPr>
            </w:pPr>
            <w:r>
              <w:rPr>
                <w:rFonts w:ascii="Arial" w:eastAsia="Arial" w:hAnsi="Arial" w:cs="Arial"/>
                <w:b/>
                <w:sz w:val="20"/>
                <w:szCs w:val="20"/>
              </w:rPr>
              <w:t>Opis zmian</w:t>
            </w:r>
          </w:p>
        </w:tc>
      </w:tr>
      <w:tr w:rsidR="00EC6F08" w14:paraId="53522023" w14:textId="77777777">
        <w:trPr>
          <w:jc w:val="center"/>
        </w:trPr>
        <w:tc>
          <w:tcPr>
            <w:tcW w:w="3039" w:type="dxa"/>
            <w:vAlign w:val="center"/>
          </w:tcPr>
          <w:p w14:paraId="0000007F" w14:textId="77777777" w:rsidR="00EC6F08" w:rsidRDefault="00EC2990">
            <w:pPr>
              <w:jc w:val="center"/>
              <w:rPr>
                <w:rFonts w:ascii="Arial" w:eastAsia="Arial" w:hAnsi="Arial" w:cs="Arial"/>
                <w:sz w:val="20"/>
                <w:szCs w:val="20"/>
              </w:rPr>
            </w:pPr>
            <w:r>
              <w:rPr>
                <w:rFonts w:ascii="Arial" w:eastAsia="Arial" w:hAnsi="Arial" w:cs="Arial"/>
                <w:sz w:val="20"/>
                <w:szCs w:val="20"/>
              </w:rPr>
              <w:t>nie dotyczy</w:t>
            </w:r>
          </w:p>
        </w:tc>
        <w:tc>
          <w:tcPr>
            <w:tcW w:w="1365" w:type="dxa"/>
          </w:tcPr>
          <w:p w14:paraId="00000080" w14:textId="77777777" w:rsidR="00EC6F08" w:rsidRDefault="00EC6F08">
            <w:pPr>
              <w:rPr>
                <w:rFonts w:ascii="Arial" w:eastAsia="Arial" w:hAnsi="Arial" w:cs="Arial"/>
                <w:sz w:val="18"/>
                <w:szCs w:val="18"/>
              </w:rPr>
            </w:pPr>
          </w:p>
        </w:tc>
        <w:tc>
          <w:tcPr>
            <w:tcW w:w="1425" w:type="dxa"/>
          </w:tcPr>
          <w:p w14:paraId="00000081" w14:textId="77777777" w:rsidR="00EC6F08" w:rsidRDefault="00EC6F08">
            <w:pPr>
              <w:jc w:val="center"/>
              <w:rPr>
                <w:rFonts w:ascii="Arial" w:eastAsia="Arial" w:hAnsi="Arial" w:cs="Arial"/>
                <w:sz w:val="18"/>
                <w:szCs w:val="18"/>
              </w:rPr>
            </w:pPr>
          </w:p>
        </w:tc>
        <w:tc>
          <w:tcPr>
            <w:tcW w:w="4110" w:type="dxa"/>
          </w:tcPr>
          <w:p w14:paraId="00000082" w14:textId="77777777" w:rsidR="00EC6F08" w:rsidRDefault="00EC6F08">
            <w:pPr>
              <w:jc w:val="center"/>
              <w:rPr>
                <w:rFonts w:ascii="Arial" w:eastAsia="Arial" w:hAnsi="Arial" w:cs="Arial"/>
                <w:sz w:val="18"/>
                <w:szCs w:val="18"/>
              </w:rPr>
            </w:pPr>
          </w:p>
        </w:tc>
      </w:tr>
    </w:tbl>
    <w:p w14:paraId="00000083" w14:textId="77777777" w:rsidR="00EC6F08" w:rsidRDefault="00EC2990">
      <w:pPr>
        <w:pStyle w:val="Nagwek2"/>
        <w:numPr>
          <w:ilvl w:val="0"/>
          <w:numId w:val="3"/>
        </w:numPr>
        <w:spacing w:before="360" w:line="240" w:lineRule="auto"/>
        <w:ind w:left="284" w:hanging="284"/>
        <w:rPr>
          <w:rFonts w:ascii="Arial" w:eastAsia="Arial" w:hAnsi="Arial" w:cs="Arial"/>
          <w:sz w:val="20"/>
          <w:szCs w:val="20"/>
        </w:rPr>
      </w:pPr>
      <w:r>
        <w:rPr>
          <w:rFonts w:ascii="Arial" w:eastAsia="Arial" w:hAnsi="Arial" w:cs="Arial"/>
          <w:b/>
          <w:color w:val="000000"/>
          <w:sz w:val="24"/>
          <w:szCs w:val="24"/>
        </w:rPr>
        <w:t xml:space="preserve">Udostępnione informacje sektora publicznego i </w:t>
      </w:r>
      <w:proofErr w:type="spellStart"/>
      <w:r>
        <w:rPr>
          <w:rFonts w:ascii="Arial" w:eastAsia="Arial" w:hAnsi="Arial" w:cs="Arial"/>
          <w:b/>
          <w:color w:val="000000"/>
          <w:sz w:val="24"/>
          <w:szCs w:val="24"/>
        </w:rPr>
        <w:t>zdigitalizowane</w:t>
      </w:r>
      <w:proofErr w:type="spellEnd"/>
      <w:r>
        <w:rPr>
          <w:rFonts w:ascii="Arial" w:eastAsia="Arial" w:hAnsi="Arial" w:cs="Arial"/>
          <w:b/>
          <w:color w:val="000000"/>
          <w:sz w:val="24"/>
          <w:szCs w:val="24"/>
        </w:rPr>
        <w:t xml:space="preserve"> zasoby</w:t>
      </w:r>
      <w:r>
        <w:rPr>
          <w:rFonts w:ascii="Arial" w:eastAsia="Arial" w:hAnsi="Arial" w:cs="Arial"/>
          <w:b/>
          <w:color w:val="000000"/>
        </w:rPr>
        <w:t xml:space="preserve"> </w:t>
      </w:r>
    </w:p>
    <w:p w14:paraId="00000084" w14:textId="77777777" w:rsidR="00EC6F08" w:rsidRDefault="00EC6F08"/>
    <w:tbl>
      <w:tblPr>
        <w:tblStyle w:val="affff3"/>
        <w:tblW w:w="97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9"/>
        <w:gridCol w:w="1311"/>
        <w:gridCol w:w="1417"/>
        <w:gridCol w:w="3969"/>
      </w:tblGrid>
      <w:tr w:rsidR="00EC6F08" w14:paraId="10A7BCE7" w14:textId="77777777">
        <w:trPr>
          <w:jc w:val="center"/>
        </w:trPr>
        <w:tc>
          <w:tcPr>
            <w:tcW w:w="3089" w:type="dxa"/>
            <w:shd w:val="clear" w:color="auto" w:fill="D0CECE"/>
            <w:vAlign w:val="center"/>
          </w:tcPr>
          <w:p w14:paraId="00000085" w14:textId="77777777" w:rsidR="00EC6F08" w:rsidRDefault="00EC2990">
            <w:pPr>
              <w:jc w:val="center"/>
              <w:rPr>
                <w:rFonts w:ascii="Arial" w:eastAsia="Arial" w:hAnsi="Arial" w:cs="Arial"/>
                <w:b/>
                <w:sz w:val="20"/>
                <w:szCs w:val="20"/>
              </w:rPr>
            </w:pPr>
            <w:r>
              <w:rPr>
                <w:rFonts w:ascii="Arial" w:eastAsia="Arial" w:hAnsi="Arial" w:cs="Arial"/>
                <w:b/>
                <w:sz w:val="20"/>
                <w:szCs w:val="20"/>
              </w:rPr>
              <w:t>Nazwa</w:t>
            </w:r>
          </w:p>
        </w:tc>
        <w:tc>
          <w:tcPr>
            <w:tcW w:w="1311" w:type="dxa"/>
            <w:shd w:val="clear" w:color="auto" w:fill="D0CECE"/>
            <w:vAlign w:val="center"/>
          </w:tcPr>
          <w:p w14:paraId="00000086" w14:textId="77777777" w:rsidR="00EC6F08" w:rsidRDefault="00EC2990">
            <w:pPr>
              <w:jc w:val="center"/>
              <w:rPr>
                <w:rFonts w:ascii="Arial" w:eastAsia="Arial" w:hAnsi="Arial" w:cs="Arial"/>
                <w:b/>
                <w:sz w:val="20"/>
                <w:szCs w:val="20"/>
              </w:rPr>
            </w:pPr>
            <w:r>
              <w:rPr>
                <w:rFonts w:ascii="Arial" w:eastAsia="Arial" w:hAnsi="Arial" w:cs="Arial"/>
                <w:b/>
                <w:sz w:val="20"/>
                <w:szCs w:val="20"/>
              </w:rPr>
              <w:t>Planowana data wdrożenia</w:t>
            </w:r>
          </w:p>
        </w:tc>
        <w:tc>
          <w:tcPr>
            <w:tcW w:w="1417" w:type="dxa"/>
            <w:shd w:val="clear" w:color="auto" w:fill="D0CECE"/>
          </w:tcPr>
          <w:p w14:paraId="00000087" w14:textId="77777777" w:rsidR="00EC6F08" w:rsidRDefault="00EC2990">
            <w:pPr>
              <w:jc w:val="center"/>
              <w:rPr>
                <w:rFonts w:ascii="Arial" w:eastAsia="Arial" w:hAnsi="Arial" w:cs="Arial"/>
                <w:b/>
                <w:sz w:val="20"/>
                <w:szCs w:val="20"/>
              </w:rPr>
            </w:pPr>
            <w:r>
              <w:rPr>
                <w:rFonts w:ascii="Arial" w:eastAsia="Arial" w:hAnsi="Arial" w:cs="Arial"/>
                <w:b/>
                <w:sz w:val="20"/>
                <w:szCs w:val="20"/>
              </w:rPr>
              <w:t>Rzeczywista data wdrożenia</w:t>
            </w:r>
          </w:p>
        </w:tc>
        <w:tc>
          <w:tcPr>
            <w:tcW w:w="3969" w:type="dxa"/>
            <w:shd w:val="clear" w:color="auto" w:fill="D0CECE"/>
            <w:vAlign w:val="center"/>
          </w:tcPr>
          <w:p w14:paraId="00000088" w14:textId="77777777" w:rsidR="00EC6F08" w:rsidRDefault="00EC2990">
            <w:pPr>
              <w:jc w:val="center"/>
              <w:rPr>
                <w:rFonts w:ascii="Arial" w:eastAsia="Arial" w:hAnsi="Arial" w:cs="Arial"/>
                <w:b/>
                <w:sz w:val="20"/>
                <w:szCs w:val="20"/>
              </w:rPr>
            </w:pPr>
            <w:r>
              <w:rPr>
                <w:rFonts w:ascii="Arial" w:eastAsia="Arial" w:hAnsi="Arial" w:cs="Arial"/>
                <w:b/>
                <w:sz w:val="20"/>
                <w:szCs w:val="20"/>
              </w:rPr>
              <w:t>Opis zmian</w:t>
            </w:r>
          </w:p>
        </w:tc>
      </w:tr>
      <w:tr w:rsidR="00EC6F08" w14:paraId="0E06A9C3" w14:textId="77777777">
        <w:trPr>
          <w:jc w:val="center"/>
        </w:trPr>
        <w:tc>
          <w:tcPr>
            <w:tcW w:w="3089" w:type="dxa"/>
            <w:vAlign w:val="center"/>
          </w:tcPr>
          <w:p w14:paraId="00000089" w14:textId="77777777" w:rsidR="00EC6F08" w:rsidRDefault="00EC2990">
            <w:pPr>
              <w:jc w:val="center"/>
              <w:rPr>
                <w:rFonts w:ascii="Arial" w:eastAsia="Arial" w:hAnsi="Arial" w:cs="Arial"/>
                <w:sz w:val="18"/>
                <w:szCs w:val="18"/>
              </w:rPr>
            </w:pPr>
            <w:r>
              <w:rPr>
                <w:rFonts w:ascii="Arial" w:eastAsia="Arial" w:hAnsi="Arial" w:cs="Arial"/>
                <w:sz w:val="20"/>
                <w:szCs w:val="20"/>
              </w:rPr>
              <w:t>nie dotyczy</w:t>
            </w:r>
          </w:p>
        </w:tc>
        <w:tc>
          <w:tcPr>
            <w:tcW w:w="1311" w:type="dxa"/>
            <w:vAlign w:val="center"/>
          </w:tcPr>
          <w:p w14:paraId="0000008A" w14:textId="77777777" w:rsidR="00EC6F08" w:rsidRDefault="00EC6F08">
            <w:pPr>
              <w:rPr>
                <w:rFonts w:ascii="Arial" w:eastAsia="Arial" w:hAnsi="Arial" w:cs="Arial"/>
                <w:sz w:val="18"/>
                <w:szCs w:val="18"/>
              </w:rPr>
            </w:pPr>
          </w:p>
        </w:tc>
        <w:tc>
          <w:tcPr>
            <w:tcW w:w="1417" w:type="dxa"/>
            <w:vAlign w:val="center"/>
          </w:tcPr>
          <w:p w14:paraId="0000008B" w14:textId="77777777" w:rsidR="00EC6F08" w:rsidRDefault="00EC6F08">
            <w:pPr>
              <w:rPr>
                <w:rFonts w:ascii="Arial" w:eastAsia="Arial" w:hAnsi="Arial" w:cs="Arial"/>
                <w:sz w:val="18"/>
                <w:szCs w:val="18"/>
              </w:rPr>
            </w:pPr>
          </w:p>
        </w:tc>
        <w:tc>
          <w:tcPr>
            <w:tcW w:w="3969" w:type="dxa"/>
            <w:vAlign w:val="center"/>
          </w:tcPr>
          <w:p w14:paraId="0000008C" w14:textId="77777777" w:rsidR="00EC6F08" w:rsidRDefault="00EC6F08">
            <w:pPr>
              <w:rPr>
                <w:rFonts w:ascii="Arial" w:eastAsia="Arial" w:hAnsi="Arial" w:cs="Arial"/>
                <w:sz w:val="18"/>
                <w:szCs w:val="18"/>
              </w:rPr>
            </w:pPr>
          </w:p>
        </w:tc>
      </w:tr>
    </w:tbl>
    <w:p w14:paraId="0000008D" w14:textId="77777777" w:rsidR="00EC6F08" w:rsidRDefault="00EC2990">
      <w:pPr>
        <w:pStyle w:val="Nagwek3"/>
        <w:numPr>
          <w:ilvl w:val="0"/>
          <w:numId w:val="3"/>
        </w:numPr>
        <w:spacing w:before="360"/>
        <w:ind w:left="426" w:hanging="426"/>
        <w:rPr>
          <w:rFonts w:ascii="Arial" w:eastAsia="Arial" w:hAnsi="Arial" w:cs="Arial"/>
        </w:rPr>
      </w:pPr>
      <w:r>
        <w:rPr>
          <w:rFonts w:ascii="Arial" w:eastAsia="Arial" w:hAnsi="Arial" w:cs="Arial"/>
          <w:b/>
          <w:color w:val="000000"/>
        </w:rPr>
        <w:t>Produkty końcowe projektu</w:t>
      </w:r>
      <w:r>
        <w:rPr>
          <w:rFonts w:ascii="Arial" w:eastAsia="Arial" w:hAnsi="Arial" w:cs="Arial"/>
          <w:color w:val="000000"/>
        </w:rPr>
        <w:t xml:space="preserve"> (inne niż wskazane w pkt 4 i 5)</w:t>
      </w:r>
    </w:p>
    <w:p w14:paraId="0000008E" w14:textId="77777777" w:rsidR="00EC6F08" w:rsidRDefault="00EC6F08"/>
    <w:tbl>
      <w:tblPr>
        <w:tblStyle w:val="affff4"/>
        <w:tblW w:w="992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1701"/>
        <w:gridCol w:w="1843"/>
        <w:gridCol w:w="3543"/>
      </w:tblGrid>
      <w:tr w:rsidR="00EC6F08" w14:paraId="30AB4807" w14:textId="77777777">
        <w:tc>
          <w:tcPr>
            <w:tcW w:w="2835" w:type="dxa"/>
            <w:shd w:val="clear" w:color="auto" w:fill="D0CECE"/>
            <w:vAlign w:val="center"/>
          </w:tcPr>
          <w:p w14:paraId="0000008F" w14:textId="77777777" w:rsidR="00EC6F08" w:rsidRDefault="00EC2990">
            <w:pPr>
              <w:jc w:val="center"/>
              <w:rPr>
                <w:rFonts w:ascii="Arial" w:eastAsia="Arial" w:hAnsi="Arial" w:cs="Arial"/>
                <w:b/>
                <w:sz w:val="20"/>
                <w:szCs w:val="20"/>
              </w:rPr>
            </w:pPr>
            <w:r>
              <w:rPr>
                <w:rFonts w:ascii="Arial" w:eastAsia="Arial" w:hAnsi="Arial" w:cs="Arial"/>
                <w:b/>
                <w:sz w:val="20"/>
                <w:szCs w:val="20"/>
              </w:rPr>
              <w:t>Nazwa produktu</w:t>
            </w:r>
          </w:p>
        </w:tc>
        <w:tc>
          <w:tcPr>
            <w:tcW w:w="1701" w:type="dxa"/>
            <w:shd w:val="clear" w:color="auto" w:fill="D0CECE"/>
            <w:vAlign w:val="center"/>
          </w:tcPr>
          <w:p w14:paraId="00000090" w14:textId="77777777" w:rsidR="00EC6F08" w:rsidRDefault="00EC2990">
            <w:pPr>
              <w:jc w:val="center"/>
              <w:rPr>
                <w:rFonts w:ascii="Arial" w:eastAsia="Arial" w:hAnsi="Arial" w:cs="Arial"/>
                <w:b/>
                <w:sz w:val="20"/>
                <w:szCs w:val="20"/>
              </w:rPr>
            </w:pPr>
            <w:r>
              <w:rPr>
                <w:rFonts w:ascii="Arial" w:eastAsia="Arial" w:hAnsi="Arial" w:cs="Arial"/>
                <w:b/>
                <w:sz w:val="20"/>
                <w:szCs w:val="20"/>
              </w:rPr>
              <w:t>Planowana data wdrożenia</w:t>
            </w:r>
          </w:p>
        </w:tc>
        <w:tc>
          <w:tcPr>
            <w:tcW w:w="1843" w:type="dxa"/>
            <w:shd w:val="clear" w:color="auto" w:fill="D0CECE"/>
            <w:vAlign w:val="center"/>
          </w:tcPr>
          <w:p w14:paraId="00000091" w14:textId="77777777" w:rsidR="00EC6F08" w:rsidRDefault="00EC2990">
            <w:pPr>
              <w:jc w:val="center"/>
              <w:rPr>
                <w:rFonts w:ascii="Arial" w:eastAsia="Arial" w:hAnsi="Arial" w:cs="Arial"/>
                <w:b/>
                <w:sz w:val="20"/>
                <w:szCs w:val="20"/>
              </w:rPr>
            </w:pPr>
            <w:r>
              <w:rPr>
                <w:rFonts w:ascii="Arial" w:eastAsia="Arial" w:hAnsi="Arial" w:cs="Arial"/>
                <w:b/>
                <w:sz w:val="20"/>
                <w:szCs w:val="20"/>
              </w:rPr>
              <w:t>Rzeczywista data wdrożenia</w:t>
            </w:r>
          </w:p>
        </w:tc>
        <w:tc>
          <w:tcPr>
            <w:tcW w:w="3543" w:type="dxa"/>
            <w:shd w:val="clear" w:color="auto" w:fill="D0CECE"/>
            <w:vAlign w:val="center"/>
          </w:tcPr>
          <w:p w14:paraId="00000092" w14:textId="77777777" w:rsidR="00EC6F08" w:rsidRDefault="00EC2990">
            <w:pPr>
              <w:jc w:val="center"/>
              <w:rPr>
                <w:rFonts w:ascii="Arial" w:eastAsia="Arial" w:hAnsi="Arial" w:cs="Arial"/>
                <w:b/>
                <w:sz w:val="20"/>
                <w:szCs w:val="20"/>
              </w:rPr>
            </w:pPr>
            <w:r>
              <w:rPr>
                <w:rFonts w:ascii="Arial" w:eastAsia="Arial" w:hAnsi="Arial" w:cs="Arial"/>
                <w:b/>
                <w:sz w:val="20"/>
                <w:szCs w:val="20"/>
              </w:rPr>
              <w:t>Komplementarność względem produktów innych projektów</w:t>
            </w:r>
          </w:p>
        </w:tc>
      </w:tr>
      <w:tr w:rsidR="00EC6F08" w14:paraId="35F6F223" w14:textId="77777777">
        <w:tc>
          <w:tcPr>
            <w:tcW w:w="2835" w:type="dxa"/>
            <w:vAlign w:val="center"/>
          </w:tcPr>
          <w:p w14:paraId="00000093" w14:textId="77777777" w:rsidR="00EC6F08" w:rsidRDefault="00EC2990">
            <w:pPr>
              <w:rPr>
                <w:rFonts w:ascii="Arial" w:eastAsia="Arial" w:hAnsi="Arial" w:cs="Arial"/>
                <w:sz w:val="20"/>
                <w:szCs w:val="20"/>
              </w:rPr>
            </w:pPr>
            <w:r>
              <w:rPr>
                <w:rFonts w:ascii="Arial" w:eastAsia="Arial" w:hAnsi="Arial" w:cs="Arial"/>
                <w:sz w:val="20"/>
                <w:szCs w:val="20"/>
              </w:rPr>
              <w:t>Moduły nowego systemu do zdalnego oceniania prac egzaminacyjnych,</w:t>
            </w:r>
          </w:p>
          <w:p w14:paraId="00000094" w14:textId="77777777" w:rsidR="00EC6F08" w:rsidRDefault="00EC2990">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00000095" w14:textId="77777777" w:rsidR="00EC6F08" w:rsidRPr="00B7775F" w:rsidRDefault="00EC2990">
            <w:pPr>
              <w:rPr>
                <w:rFonts w:ascii="Arial" w:eastAsia="Arial" w:hAnsi="Arial" w:cs="Arial"/>
                <w:sz w:val="20"/>
                <w:szCs w:val="20"/>
              </w:rPr>
            </w:pPr>
            <w:r>
              <w:rPr>
                <w:rFonts w:ascii="Arial" w:eastAsia="Arial" w:hAnsi="Arial" w:cs="Arial"/>
                <w:sz w:val="20"/>
                <w:szCs w:val="20"/>
              </w:rPr>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xml:space="preserve">) z wykorzystaniem przeglądarki (wersja </w:t>
            </w:r>
            <w:r w:rsidRPr="00B7775F">
              <w:rPr>
                <w:rFonts w:ascii="Arial" w:eastAsia="Arial" w:hAnsi="Arial" w:cs="Arial"/>
                <w:sz w:val="20"/>
                <w:szCs w:val="20"/>
              </w:rPr>
              <w:t>webowa):</w:t>
            </w:r>
          </w:p>
          <w:p w14:paraId="00000096" w14:textId="77777777" w:rsidR="00EC6F08" w:rsidRPr="00B7775F" w:rsidRDefault="00EC2990">
            <w:pPr>
              <w:rPr>
                <w:rFonts w:ascii="Arial" w:eastAsia="Arial" w:hAnsi="Arial" w:cs="Arial"/>
                <w:sz w:val="20"/>
                <w:szCs w:val="20"/>
              </w:rPr>
            </w:pPr>
            <w:r w:rsidRPr="00B7775F">
              <w:rPr>
                <w:rFonts w:ascii="Arial" w:eastAsia="Arial" w:hAnsi="Arial" w:cs="Arial"/>
                <w:sz w:val="20"/>
                <w:szCs w:val="20"/>
              </w:rPr>
              <w:t>- moduł administracyjny,</w:t>
            </w:r>
          </w:p>
          <w:p w14:paraId="00000097" w14:textId="77777777" w:rsidR="00EC6F08" w:rsidRPr="00B7775F" w:rsidRDefault="00EC2990">
            <w:pPr>
              <w:rPr>
                <w:rFonts w:ascii="Arial" w:eastAsia="Arial" w:hAnsi="Arial" w:cs="Arial"/>
                <w:sz w:val="20"/>
                <w:szCs w:val="20"/>
              </w:rPr>
            </w:pPr>
            <w:r w:rsidRPr="00B7775F">
              <w:rPr>
                <w:rFonts w:ascii="Arial" w:eastAsia="Arial" w:hAnsi="Arial" w:cs="Arial"/>
                <w:sz w:val="20"/>
                <w:szCs w:val="20"/>
              </w:rPr>
              <w:t>- moduł zarządzania egzaminami,</w:t>
            </w:r>
          </w:p>
          <w:p w14:paraId="00000098" w14:textId="77777777" w:rsidR="00EC6F08" w:rsidRDefault="00EC2990">
            <w:pPr>
              <w:rPr>
                <w:rFonts w:ascii="Arial" w:eastAsia="Arial" w:hAnsi="Arial" w:cs="Arial"/>
                <w:sz w:val="20"/>
                <w:szCs w:val="20"/>
              </w:rPr>
            </w:pPr>
            <w:r w:rsidRPr="00B7775F">
              <w:rPr>
                <w:rFonts w:ascii="Arial" w:eastAsia="Arial" w:hAnsi="Arial" w:cs="Arial"/>
                <w:sz w:val="20"/>
                <w:szCs w:val="20"/>
              </w:rPr>
              <w:t>- moduł oceniania</w:t>
            </w:r>
          </w:p>
        </w:tc>
        <w:tc>
          <w:tcPr>
            <w:tcW w:w="1701" w:type="dxa"/>
            <w:vAlign w:val="center"/>
          </w:tcPr>
          <w:p w14:paraId="00000099" w14:textId="77777777" w:rsidR="00EC6F08" w:rsidRDefault="00EC6F08">
            <w:pPr>
              <w:rPr>
                <w:rFonts w:ascii="Arial" w:eastAsia="Arial" w:hAnsi="Arial" w:cs="Arial"/>
                <w:sz w:val="20"/>
                <w:szCs w:val="20"/>
              </w:rPr>
            </w:pPr>
            <w:bookmarkStart w:id="4" w:name="_heading=h.3znysh7" w:colFirst="0" w:colLast="0"/>
            <w:bookmarkEnd w:id="4"/>
          </w:p>
          <w:p w14:paraId="0000009A" w14:textId="77777777" w:rsidR="00EC6F08" w:rsidRDefault="00EC2990">
            <w:pPr>
              <w:jc w:val="center"/>
              <w:rPr>
                <w:rFonts w:ascii="Arial" w:eastAsia="Arial" w:hAnsi="Arial" w:cs="Arial"/>
                <w:sz w:val="20"/>
                <w:szCs w:val="20"/>
              </w:rPr>
            </w:pPr>
            <w:bookmarkStart w:id="5" w:name="_heading=h.qfq68n8fg1nt" w:colFirst="0" w:colLast="0"/>
            <w:bookmarkEnd w:id="5"/>
            <w:r>
              <w:rPr>
                <w:rFonts w:ascii="Arial" w:eastAsia="Arial" w:hAnsi="Arial" w:cs="Arial"/>
                <w:sz w:val="20"/>
                <w:szCs w:val="20"/>
              </w:rPr>
              <w:t>03-2022</w:t>
            </w:r>
          </w:p>
          <w:p w14:paraId="0000009B" w14:textId="77777777" w:rsidR="00EC6F08" w:rsidRDefault="00EC6F08">
            <w:pPr>
              <w:jc w:val="center"/>
              <w:rPr>
                <w:rFonts w:ascii="Arial" w:eastAsia="Arial" w:hAnsi="Arial" w:cs="Arial"/>
                <w:color w:val="FF0000"/>
                <w:sz w:val="20"/>
                <w:szCs w:val="20"/>
              </w:rPr>
            </w:pPr>
          </w:p>
        </w:tc>
        <w:tc>
          <w:tcPr>
            <w:tcW w:w="1843" w:type="dxa"/>
            <w:vAlign w:val="center"/>
          </w:tcPr>
          <w:p w14:paraId="0000009C" w14:textId="77777777" w:rsidR="00EC6F08" w:rsidRDefault="00EC6F08">
            <w:pPr>
              <w:jc w:val="center"/>
              <w:rPr>
                <w:rFonts w:ascii="Arial" w:eastAsia="Arial" w:hAnsi="Arial" w:cs="Arial"/>
                <w:sz w:val="20"/>
                <w:szCs w:val="20"/>
              </w:rPr>
            </w:pPr>
          </w:p>
        </w:tc>
        <w:tc>
          <w:tcPr>
            <w:tcW w:w="3543" w:type="dxa"/>
          </w:tcPr>
          <w:p w14:paraId="0000009D" w14:textId="6FCDDAC1" w:rsidR="00EC6F08" w:rsidRDefault="000C4BE3">
            <w:r>
              <w:rPr>
                <w:rFonts w:ascii="Arial" w:eastAsia="Arial" w:hAnsi="Arial" w:cs="Arial"/>
                <w:sz w:val="20"/>
                <w:szCs w:val="20"/>
              </w:rPr>
              <w:t xml:space="preserve">1.  </w:t>
            </w:r>
            <w:r w:rsidR="00EC2990">
              <w:rPr>
                <w:rFonts w:ascii="Arial" w:eastAsia="Arial" w:hAnsi="Arial" w:cs="Arial"/>
                <w:sz w:val="20"/>
                <w:szCs w:val="20"/>
              </w:rPr>
              <w:t>SIOEO (System Informatyczny  Obsługujący Egzaminy Ogólnokształcące)</w:t>
            </w:r>
          </w:p>
          <w:p w14:paraId="78869994" w14:textId="3CF07539" w:rsidR="00F81DB7" w:rsidRPr="005524D6" w:rsidRDefault="000C4BE3" w:rsidP="00990343">
            <w:pPr>
              <w:numPr>
                <w:ilvl w:val="0"/>
                <w:numId w:val="2"/>
              </w:numPr>
              <w:ind w:left="0"/>
              <w:rPr>
                <w:rFonts w:ascii="Arial" w:eastAsia="Arial" w:hAnsi="Arial" w:cs="Arial"/>
                <w:color w:val="000000" w:themeColor="text1"/>
                <w:sz w:val="20"/>
                <w:szCs w:val="20"/>
              </w:rPr>
            </w:pPr>
            <w:r w:rsidRPr="005524D6">
              <w:rPr>
                <w:rFonts w:ascii="Arial" w:eastAsia="Arial" w:hAnsi="Arial" w:cs="Arial"/>
                <w:color w:val="000000" w:themeColor="text1"/>
                <w:sz w:val="20"/>
                <w:szCs w:val="20"/>
              </w:rPr>
              <w:t xml:space="preserve">2.  Zależność </w:t>
            </w:r>
            <w:r w:rsidR="00F81DB7" w:rsidRPr="005524D6">
              <w:rPr>
                <w:rFonts w:ascii="Arial" w:eastAsia="Arial" w:hAnsi="Arial" w:cs="Arial"/>
                <w:color w:val="000000" w:themeColor="text1"/>
                <w:sz w:val="20"/>
                <w:szCs w:val="20"/>
              </w:rPr>
              <w:t xml:space="preserve">systemów obejmuje </w:t>
            </w:r>
            <w:r w:rsidRPr="005524D6">
              <w:rPr>
                <w:rFonts w:ascii="Arial" w:eastAsia="Arial" w:hAnsi="Arial" w:cs="Arial"/>
                <w:color w:val="000000" w:themeColor="text1"/>
                <w:sz w:val="20"/>
                <w:szCs w:val="20"/>
              </w:rPr>
              <w:t xml:space="preserve">dwustronne </w:t>
            </w:r>
            <w:r w:rsidR="00F81DB7" w:rsidRPr="005524D6">
              <w:rPr>
                <w:rFonts w:ascii="Arial" w:eastAsia="Arial" w:hAnsi="Arial" w:cs="Arial"/>
                <w:color w:val="000000" w:themeColor="text1"/>
                <w:sz w:val="20"/>
                <w:szCs w:val="20"/>
              </w:rPr>
              <w:t>przesyłanie danych:</w:t>
            </w:r>
          </w:p>
          <w:p w14:paraId="4E04DCAE" w14:textId="40F699C1" w:rsidR="00E64018" w:rsidRPr="005524D6" w:rsidRDefault="00F81DB7" w:rsidP="00F81DB7">
            <w:pPr>
              <w:pStyle w:val="Akapitzlist"/>
              <w:numPr>
                <w:ilvl w:val="0"/>
                <w:numId w:val="5"/>
              </w:numPr>
              <w:rPr>
                <w:rFonts w:ascii="Arial" w:eastAsia="Arial" w:hAnsi="Arial" w:cs="Arial"/>
                <w:color w:val="000000" w:themeColor="text1"/>
                <w:sz w:val="20"/>
                <w:szCs w:val="20"/>
              </w:rPr>
            </w:pPr>
            <w:r w:rsidRPr="005524D6">
              <w:rPr>
                <w:rFonts w:ascii="Arial" w:eastAsia="Arial" w:hAnsi="Arial" w:cs="Arial"/>
                <w:color w:val="000000" w:themeColor="text1"/>
                <w:sz w:val="20"/>
                <w:szCs w:val="20"/>
              </w:rPr>
              <w:t>z</w:t>
            </w:r>
            <w:r w:rsidR="00E64018" w:rsidRPr="005524D6">
              <w:rPr>
                <w:rFonts w:ascii="Arial" w:eastAsia="Arial" w:hAnsi="Arial" w:cs="Arial"/>
                <w:color w:val="000000" w:themeColor="text1"/>
                <w:sz w:val="20"/>
                <w:szCs w:val="20"/>
              </w:rPr>
              <w:t xml:space="preserve"> system</w:t>
            </w:r>
            <w:r w:rsidRPr="005524D6">
              <w:rPr>
                <w:rFonts w:ascii="Arial" w:eastAsia="Arial" w:hAnsi="Arial" w:cs="Arial"/>
                <w:color w:val="000000" w:themeColor="text1"/>
                <w:sz w:val="20"/>
                <w:szCs w:val="20"/>
              </w:rPr>
              <w:t>u SIOEO do systemu</w:t>
            </w:r>
            <w:r w:rsidR="00E64018" w:rsidRPr="005524D6">
              <w:rPr>
                <w:rFonts w:ascii="Arial" w:eastAsia="Arial" w:hAnsi="Arial" w:cs="Arial"/>
                <w:color w:val="000000" w:themeColor="text1"/>
                <w:sz w:val="20"/>
                <w:szCs w:val="20"/>
              </w:rPr>
              <w:t xml:space="preserve"> e-ocenianie: identyfikatory szkół i uczniów, kody egzaminów, identyfikatory egzaminatorów, funkcje w zespole.</w:t>
            </w:r>
          </w:p>
          <w:p w14:paraId="1AEB03EB" w14:textId="70766F85" w:rsidR="00F81DB7" w:rsidRPr="005524D6" w:rsidRDefault="00F81DB7" w:rsidP="00F81DB7">
            <w:pPr>
              <w:pStyle w:val="Akapitzlist"/>
              <w:numPr>
                <w:ilvl w:val="0"/>
                <w:numId w:val="5"/>
              </w:numPr>
              <w:rPr>
                <w:rFonts w:ascii="Arial" w:eastAsia="Arial" w:hAnsi="Arial" w:cs="Arial"/>
                <w:color w:val="000000" w:themeColor="text1"/>
                <w:sz w:val="20"/>
                <w:szCs w:val="20"/>
              </w:rPr>
            </w:pPr>
            <w:r w:rsidRPr="005524D6">
              <w:rPr>
                <w:rFonts w:ascii="Arial" w:eastAsia="Arial" w:hAnsi="Arial" w:cs="Arial"/>
                <w:color w:val="000000" w:themeColor="text1"/>
                <w:sz w:val="20"/>
                <w:szCs w:val="20"/>
              </w:rPr>
              <w:t>z systemu e-oceniania do systemu SIOEO: wyniki zdających, dane o pracy egzaminatorów do rozliczeń finansowych.</w:t>
            </w:r>
          </w:p>
          <w:p w14:paraId="02B9609E" w14:textId="4A926105" w:rsidR="00AE58FE" w:rsidRPr="00B45C33" w:rsidRDefault="00AE58FE" w:rsidP="003B6F72">
            <w:pPr>
              <w:rPr>
                <w:rFonts w:ascii="Arial" w:eastAsia="Arial" w:hAnsi="Arial" w:cs="Arial"/>
                <w:sz w:val="20"/>
                <w:szCs w:val="20"/>
              </w:rPr>
            </w:pPr>
          </w:p>
          <w:p w14:paraId="22F9BFCD" w14:textId="6FE2D7DF" w:rsidR="00E64018" w:rsidRPr="00B45C33" w:rsidRDefault="00990343" w:rsidP="00087B25">
            <w:pPr>
              <w:numPr>
                <w:ilvl w:val="0"/>
                <w:numId w:val="2"/>
              </w:numPr>
              <w:ind w:left="0"/>
              <w:rPr>
                <w:rFonts w:ascii="Arial" w:eastAsia="Arial" w:hAnsi="Arial" w:cs="Arial"/>
                <w:sz w:val="20"/>
                <w:szCs w:val="20"/>
              </w:rPr>
            </w:pPr>
            <w:r w:rsidRPr="00D2328C">
              <w:rPr>
                <w:rFonts w:ascii="Arial" w:eastAsia="Arial" w:hAnsi="Arial" w:cs="Arial"/>
                <w:sz w:val="20"/>
                <w:szCs w:val="20"/>
              </w:rPr>
              <w:t xml:space="preserve">3. </w:t>
            </w:r>
            <w:r w:rsidR="004F0C44" w:rsidRPr="00B45C33">
              <w:rPr>
                <w:rFonts w:ascii="Arial" w:eastAsia="Arial" w:hAnsi="Arial" w:cs="Arial"/>
                <w:sz w:val="20"/>
                <w:szCs w:val="20"/>
              </w:rPr>
              <w:t>Aktualny status integracji z SIOEO: zakończono specyfikację wymagań po stronie obu systemów, aktualnie trwają prace nad określeniem warunków integracji.</w:t>
            </w:r>
          </w:p>
          <w:p w14:paraId="4BE172B1" w14:textId="77777777" w:rsidR="00E64018" w:rsidRDefault="00E64018">
            <w:pPr>
              <w:numPr>
                <w:ilvl w:val="0"/>
                <w:numId w:val="2"/>
              </w:numPr>
              <w:ind w:left="0"/>
              <w:rPr>
                <w:rFonts w:ascii="Arial" w:eastAsia="Arial" w:hAnsi="Arial" w:cs="Arial"/>
                <w:sz w:val="20"/>
                <w:szCs w:val="20"/>
              </w:rPr>
            </w:pPr>
          </w:p>
          <w:p w14:paraId="7F8BFB7B" w14:textId="001F234F" w:rsidR="004F0C44" w:rsidRDefault="000C4BE3">
            <w:pPr>
              <w:rPr>
                <w:rFonts w:ascii="Arial" w:eastAsia="Arial" w:hAnsi="Arial" w:cs="Arial"/>
                <w:sz w:val="20"/>
                <w:szCs w:val="20"/>
              </w:rPr>
            </w:pPr>
            <w:r>
              <w:rPr>
                <w:rFonts w:ascii="Arial" w:eastAsia="Arial" w:hAnsi="Arial" w:cs="Arial"/>
                <w:sz w:val="20"/>
                <w:szCs w:val="20"/>
              </w:rPr>
              <w:t xml:space="preserve">1. </w:t>
            </w:r>
            <w:r w:rsidR="00EC2990">
              <w:rPr>
                <w:rFonts w:ascii="Arial" w:eastAsia="Arial" w:hAnsi="Arial" w:cs="Arial"/>
                <w:sz w:val="20"/>
                <w:szCs w:val="20"/>
              </w:rPr>
              <w:t>SIOEPKZ (System Informatyczny Obsługi Egzaminów Potwierdzających Kwalifikacje w Zawodzie)</w:t>
            </w:r>
          </w:p>
          <w:p w14:paraId="5802F646" w14:textId="2F0EEBF2" w:rsidR="00F81DB7" w:rsidRPr="005524D6" w:rsidRDefault="000C4BE3" w:rsidP="00F81DB7">
            <w:pPr>
              <w:numPr>
                <w:ilvl w:val="0"/>
                <w:numId w:val="2"/>
              </w:numPr>
              <w:ind w:left="0"/>
              <w:rPr>
                <w:rFonts w:ascii="Arial" w:eastAsia="Arial" w:hAnsi="Arial" w:cs="Arial"/>
                <w:color w:val="000000" w:themeColor="text1"/>
                <w:sz w:val="20"/>
                <w:szCs w:val="20"/>
              </w:rPr>
            </w:pPr>
            <w:r w:rsidRPr="005524D6">
              <w:rPr>
                <w:rFonts w:ascii="Arial" w:eastAsia="Arial" w:hAnsi="Arial" w:cs="Arial"/>
                <w:color w:val="000000" w:themeColor="text1"/>
                <w:sz w:val="20"/>
                <w:szCs w:val="20"/>
              </w:rPr>
              <w:t xml:space="preserve">2. </w:t>
            </w:r>
            <w:r w:rsidR="008C1FB7" w:rsidRPr="005524D6">
              <w:rPr>
                <w:rFonts w:ascii="Arial" w:eastAsia="Arial" w:hAnsi="Arial" w:cs="Arial"/>
                <w:color w:val="000000" w:themeColor="text1"/>
                <w:sz w:val="20"/>
                <w:szCs w:val="20"/>
              </w:rPr>
              <w:t>Zależność systemów obejmuje dwustronne przesyłanie danych</w:t>
            </w:r>
            <w:r w:rsidR="00F81DB7" w:rsidRPr="005524D6">
              <w:rPr>
                <w:rFonts w:ascii="Arial" w:eastAsia="Arial" w:hAnsi="Arial" w:cs="Arial"/>
                <w:color w:val="000000" w:themeColor="text1"/>
                <w:sz w:val="20"/>
                <w:szCs w:val="20"/>
              </w:rPr>
              <w:t>:</w:t>
            </w:r>
          </w:p>
          <w:p w14:paraId="04AECC33" w14:textId="445A6B42" w:rsidR="00F81DB7" w:rsidRPr="005524D6" w:rsidRDefault="00F81DB7" w:rsidP="00F81DB7">
            <w:pPr>
              <w:pStyle w:val="Akapitzlist"/>
              <w:numPr>
                <w:ilvl w:val="0"/>
                <w:numId w:val="5"/>
              </w:numPr>
              <w:rPr>
                <w:rFonts w:ascii="Arial" w:eastAsia="Arial" w:hAnsi="Arial" w:cs="Arial"/>
                <w:color w:val="000000" w:themeColor="text1"/>
                <w:sz w:val="20"/>
                <w:szCs w:val="20"/>
              </w:rPr>
            </w:pPr>
            <w:r w:rsidRPr="005524D6">
              <w:rPr>
                <w:rFonts w:ascii="Arial" w:eastAsia="Arial" w:hAnsi="Arial" w:cs="Arial"/>
                <w:color w:val="000000" w:themeColor="text1"/>
                <w:sz w:val="20"/>
                <w:szCs w:val="20"/>
              </w:rPr>
              <w:t xml:space="preserve">z systemu SIOEPKZ do systemu e-ocenianie: identyfikatory szkół i uczniów, kody egzaminów, </w:t>
            </w:r>
            <w:r w:rsidRPr="005524D6">
              <w:rPr>
                <w:rFonts w:ascii="Arial" w:eastAsia="Arial" w:hAnsi="Arial" w:cs="Arial"/>
                <w:color w:val="000000" w:themeColor="text1"/>
                <w:sz w:val="20"/>
                <w:szCs w:val="20"/>
              </w:rPr>
              <w:lastRenderedPageBreak/>
              <w:t>identyfikatory egzaminatorów, funkcje w zespole.</w:t>
            </w:r>
          </w:p>
          <w:p w14:paraId="56CBB1C4" w14:textId="77777777" w:rsidR="004833B6" w:rsidRPr="00B45C33" w:rsidRDefault="00F81DB7" w:rsidP="004833B6">
            <w:pPr>
              <w:pStyle w:val="Akapitzlist"/>
              <w:numPr>
                <w:ilvl w:val="0"/>
                <w:numId w:val="5"/>
              </w:numPr>
              <w:rPr>
                <w:rFonts w:ascii="Arial" w:eastAsia="Arial" w:hAnsi="Arial" w:cs="Arial"/>
                <w:sz w:val="20"/>
                <w:szCs w:val="20"/>
              </w:rPr>
            </w:pPr>
            <w:r w:rsidRPr="005524D6">
              <w:rPr>
                <w:rFonts w:ascii="Arial" w:eastAsia="Arial" w:hAnsi="Arial" w:cs="Arial"/>
                <w:color w:val="000000" w:themeColor="text1"/>
                <w:sz w:val="20"/>
                <w:szCs w:val="20"/>
              </w:rPr>
              <w:t xml:space="preserve">z systemu e-oceniania do systemu SIOEPKZ: wyniki zdających, dane o pracy egzaminatorów do rozliczeń </w:t>
            </w:r>
            <w:r w:rsidRPr="00B45C33">
              <w:rPr>
                <w:rFonts w:ascii="Arial" w:eastAsia="Arial" w:hAnsi="Arial" w:cs="Arial"/>
                <w:sz w:val="20"/>
                <w:szCs w:val="20"/>
              </w:rPr>
              <w:t>finansowych.</w:t>
            </w:r>
          </w:p>
          <w:p w14:paraId="344D7607" w14:textId="71EB94F3" w:rsidR="00EC6F08" w:rsidRPr="00B45C33" w:rsidRDefault="003C5A72" w:rsidP="003C5A72">
            <w:pPr>
              <w:pStyle w:val="Akapitzlist"/>
              <w:ind w:left="169"/>
              <w:rPr>
                <w:rFonts w:ascii="Arial" w:eastAsia="Arial" w:hAnsi="Arial" w:cs="Arial"/>
                <w:sz w:val="20"/>
                <w:szCs w:val="20"/>
              </w:rPr>
            </w:pPr>
            <w:r w:rsidRPr="00B45C33">
              <w:rPr>
                <w:rFonts w:ascii="Arial" w:eastAsia="Arial" w:hAnsi="Arial" w:cs="Arial"/>
                <w:sz w:val="20"/>
                <w:szCs w:val="20"/>
              </w:rPr>
              <w:t>3.</w:t>
            </w:r>
            <w:r w:rsidR="00B67E35" w:rsidRPr="00B45C33">
              <w:rPr>
                <w:rFonts w:ascii="Arial" w:eastAsia="Arial" w:hAnsi="Arial" w:cs="Arial"/>
                <w:sz w:val="20"/>
                <w:szCs w:val="20"/>
              </w:rPr>
              <w:t xml:space="preserve"> </w:t>
            </w:r>
            <w:r w:rsidR="004F0C44" w:rsidRPr="00B45C33">
              <w:rPr>
                <w:rFonts w:ascii="Arial" w:eastAsia="Arial" w:hAnsi="Arial" w:cs="Arial"/>
                <w:sz w:val="20"/>
                <w:szCs w:val="20"/>
              </w:rPr>
              <w:t>Aktualny status integracji z SIOEPKZ: opracowywana jest specyfikacja wymagań po stronie obu systemów.</w:t>
            </w:r>
          </w:p>
          <w:p w14:paraId="644FA4F7" w14:textId="77777777" w:rsidR="007B40DF" w:rsidRPr="007B40DF" w:rsidRDefault="007B40DF" w:rsidP="007B40DF">
            <w:pPr>
              <w:pStyle w:val="Akapitzlist"/>
              <w:rPr>
                <w:rFonts w:ascii="Arial" w:eastAsia="Arial" w:hAnsi="Arial" w:cs="Arial"/>
                <w:sz w:val="20"/>
                <w:szCs w:val="20"/>
              </w:rPr>
            </w:pPr>
          </w:p>
          <w:p w14:paraId="000000A0" w14:textId="34DAB1CC" w:rsidR="003B6F72" w:rsidRPr="007B40DF" w:rsidRDefault="003B6F72" w:rsidP="00513F4A">
            <w:pPr>
              <w:pStyle w:val="Akapitzlist"/>
              <w:ind w:left="311"/>
              <w:rPr>
                <w:rFonts w:ascii="Arial" w:eastAsia="Arial" w:hAnsi="Arial" w:cs="Arial"/>
                <w:sz w:val="20"/>
                <w:szCs w:val="20"/>
              </w:rPr>
            </w:pPr>
          </w:p>
        </w:tc>
      </w:tr>
      <w:tr w:rsidR="00EC6F08" w14:paraId="5DB3E807" w14:textId="77777777">
        <w:tc>
          <w:tcPr>
            <w:tcW w:w="2835" w:type="dxa"/>
            <w:vAlign w:val="center"/>
          </w:tcPr>
          <w:p w14:paraId="000000A1" w14:textId="77777777" w:rsidR="00EC6F08" w:rsidRDefault="00EC2990">
            <w:pPr>
              <w:rPr>
                <w:rFonts w:ascii="Arial" w:eastAsia="Arial" w:hAnsi="Arial" w:cs="Arial"/>
                <w:sz w:val="20"/>
                <w:szCs w:val="20"/>
              </w:rPr>
            </w:pPr>
            <w:r>
              <w:rPr>
                <w:rFonts w:ascii="Arial" w:eastAsia="Arial" w:hAnsi="Arial" w:cs="Arial"/>
                <w:sz w:val="20"/>
                <w:szCs w:val="20"/>
              </w:rPr>
              <w:lastRenderedPageBreak/>
              <w:t>Moduły nowego systemu do zdalnego oceniania prac egzaminacyjnych,</w:t>
            </w:r>
          </w:p>
          <w:p w14:paraId="000000A2" w14:textId="77777777" w:rsidR="00EC6F08" w:rsidRDefault="00EC2990">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000000A3" w14:textId="77777777" w:rsidR="00EC6F08" w:rsidRDefault="00EC2990">
            <w:pPr>
              <w:rPr>
                <w:rFonts w:ascii="Arial" w:eastAsia="Arial" w:hAnsi="Arial" w:cs="Arial"/>
                <w:sz w:val="20"/>
                <w:szCs w:val="20"/>
              </w:rPr>
            </w:pPr>
            <w:r>
              <w:rPr>
                <w:rFonts w:ascii="Arial" w:eastAsia="Arial" w:hAnsi="Arial" w:cs="Arial"/>
                <w:sz w:val="20"/>
                <w:szCs w:val="20"/>
              </w:rPr>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z wykorzystaniem przeglądarki (wersja webowa):</w:t>
            </w:r>
          </w:p>
          <w:p w14:paraId="000000A4" w14:textId="77777777" w:rsidR="00EC6F08" w:rsidRPr="00B7775F" w:rsidRDefault="00EC2990">
            <w:pPr>
              <w:rPr>
                <w:rFonts w:ascii="Arial" w:eastAsia="Arial" w:hAnsi="Arial" w:cs="Arial"/>
                <w:sz w:val="20"/>
                <w:szCs w:val="20"/>
              </w:rPr>
            </w:pPr>
            <w:r>
              <w:rPr>
                <w:rFonts w:ascii="Arial" w:eastAsia="Arial" w:hAnsi="Arial" w:cs="Arial"/>
                <w:sz w:val="20"/>
                <w:szCs w:val="20"/>
              </w:rPr>
              <w:t xml:space="preserve">- </w:t>
            </w:r>
            <w:r w:rsidRPr="00B7775F">
              <w:rPr>
                <w:rFonts w:ascii="Arial" w:eastAsia="Arial" w:hAnsi="Arial" w:cs="Arial"/>
                <w:sz w:val="20"/>
                <w:szCs w:val="20"/>
              </w:rPr>
              <w:t>moduł przesyłania obrazów,</w:t>
            </w:r>
          </w:p>
          <w:p w14:paraId="000000A5" w14:textId="77777777" w:rsidR="00EC6F08" w:rsidRPr="00B7775F" w:rsidRDefault="00EC2990">
            <w:pPr>
              <w:rPr>
                <w:rFonts w:ascii="Arial" w:eastAsia="Arial" w:hAnsi="Arial" w:cs="Arial"/>
                <w:sz w:val="20"/>
                <w:szCs w:val="20"/>
              </w:rPr>
            </w:pPr>
            <w:r w:rsidRPr="00B7775F">
              <w:rPr>
                <w:rFonts w:ascii="Arial" w:eastAsia="Arial" w:hAnsi="Arial" w:cs="Arial"/>
                <w:sz w:val="20"/>
                <w:szCs w:val="20"/>
              </w:rPr>
              <w:t>- moduł wzorcowych ocen,</w:t>
            </w:r>
          </w:p>
          <w:p w14:paraId="000000A6" w14:textId="77777777" w:rsidR="00EC6F08" w:rsidRPr="00B7775F" w:rsidRDefault="00EC2990">
            <w:pPr>
              <w:rPr>
                <w:rFonts w:ascii="Arial" w:eastAsia="Arial" w:hAnsi="Arial" w:cs="Arial"/>
                <w:sz w:val="20"/>
                <w:szCs w:val="20"/>
              </w:rPr>
            </w:pPr>
            <w:r w:rsidRPr="00B7775F">
              <w:rPr>
                <w:rFonts w:ascii="Arial" w:eastAsia="Arial" w:hAnsi="Arial" w:cs="Arial"/>
                <w:sz w:val="20"/>
                <w:szCs w:val="20"/>
              </w:rPr>
              <w:t>- moduł ewaluacji,</w:t>
            </w:r>
          </w:p>
          <w:p w14:paraId="000000A7" w14:textId="77777777" w:rsidR="00EC6F08" w:rsidRPr="00B7775F" w:rsidRDefault="00EC2990">
            <w:pPr>
              <w:rPr>
                <w:rFonts w:ascii="Arial" w:eastAsia="Arial" w:hAnsi="Arial" w:cs="Arial"/>
                <w:sz w:val="20"/>
                <w:szCs w:val="20"/>
              </w:rPr>
            </w:pPr>
            <w:r w:rsidRPr="00B7775F">
              <w:rPr>
                <w:rFonts w:ascii="Arial" w:eastAsia="Arial" w:hAnsi="Arial" w:cs="Arial"/>
                <w:sz w:val="20"/>
                <w:szCs w:val="20"/>
              </w:rPr>
              <w:t>- repozytorium zeskanowanych prac,</w:t>
            </w:r>
          </w:p>
          <w:p w14:paraId="000000A8" w14:textId="77777777" w:rsidR="00EC6F08" w:rsidRPr="00B7775F" w:rsidRDefault="00EC2990">
            <w:pPr>
              <w:rPr>
                <w:rFonts w:ascii="Arial" w:eastAsia="Arial" w:hAnsi="Arial" w:cs="Arial"/>
                <w:sz w:val="20"/>
                <w:szCs w:val="20"/>
              </w:rPr>
            </w:pPr>
            <w:r w:rsidRPr="00B7775F">
              <w:rPr>
                <w:rFonts w:ascii="Arial" w:eastAsia="Arial" w:hAnsi="Arial" w:cs="Arial"/>
                <w:sz w:val="20"/>
                <w:szCs w:val="20"/>
              </w:rPr>
              <w:t>- repozytorium egzaminatorów,</w:t>
            </w:r>
          </w:p>
          <w:p w14:paraId="000000A9" w14:textId="77777777" w:rsidR="00EC6F08" w:rsidRPr="00B7775F" w:rsidRDefault="00EC2990">
            <w:pPr>
              <w:rPr>
                <w:rFonts w:ascii="Arial" w:eastAsia="Arial" w:hAnsi="Arial" w:cs="Arial"/>
                <w:sz w:val="20"/>
                <w:szCs w:val="20"/>
              </w:rPr>
            </w:pPr>
            <w:r w:rsidRPr="00B7775F">
              <w:rPr>
                <w:rFonts w:ascii="Arial" w:eastAsia="Arial" w:hAnsi="Arial" w:cs="Arial"/>
                <w:sz w:val="20"/>
                <w:szCs w:val="20"/>
              </w:rPr>
              <w:t>- moduł dystrybucji,</w:t>
            </w:r>
          </w:p>
          <w:p w14:paraId="000000AA" w14:textId="77777777" w:rsidR="00EC6F08" w:rsidRPr="00B7775F" w:rsidRDefault="00EC2990">
            <w:pPr>
              <w:rPr>
                <w:rFonts w:ascii="Arial" w:eastAsia="Arial" w:hAnsi="Arial" w:cs="Arial"/>
                <w:sz w:val="20"/>
                <w:szCs w:val="20"/>
              </w:rPr>
            </w:pPr>
            <w:r w:rsidRPr="00B7775F">
              <w:rPr>
                <w:rFonts w:ascii="Arial" w:eastAsia="Arial" w:hAnsi="Arial" w:cs="Arial"/>
                <w:sz w:val="20"/>
                <w:szCs w:val="20"/>
              </w:rPr>
              <w:t>- moduł obrazów prac,</w:t>
            </w:r>
          </w:p>
          <w:p w14:paraId="000000AB" w14:textId="77777777" w:rsidR="00EC6F08" w:rsidRPr="00B7775F" w:rsidRDefault="00EC2990">
            <w:pPr>
              <w:rPr>
                <w:rFonts w:ascii="Arial" w:eastAsia="Arial" w:hAnsi="Arial" w:cs="Arial"/>
                <w:sz w:val="20"/>
                <w:szCs w:val="20"/>
              </w:rPr>
            </w:pPr>
            <w:r w:rsidRPr="00B7775F">
              <w:rPr>
                <w:rFonts w:ascii="Arial" w:eastAsia="Arial" w:hAnsi="Arial" w:cs="Arial"/>
                <w:sz w:val="20"/>
                <w:szCs w:val="20"/>
              </w:rPr>
              <w:t>- moduł komunikacji,</w:t>
            </w:r>
          </w:p>
          <w:p w14:paraId="000000AC" w14:textId="77777777" w:rsidR="00EC6F08" w:rsidRDefault="00EC2990">
            <w:pPr>
              <w:rPr>
                <w:rFonts w:ascii="Arial" w:eastAsia="Arial" w:hAnsi="Arial" w:cs="Arial"/>
                <w:sz w:val="20"/>
                <w:szCs w:val="20"/>
              </w:rPr>
            </w:pPr>
            <w:r w:rsidRPr="00B7775F">
              <w:rPr>
                <w:rFonts w:ascii="Arial" w:eastAsia="Arial" w:hAnsi="Arial" w:cs="Arial"/>
                <w:sz w:val="20"/>
                <w:szCs w:val="20"/>
              </w:rPr>
              <w:t>- moduł pierwszej linii pomocy</w:t>
            </w:r>
            <w:r>
              <w:rPr>
                <w:rFonts w:ascii="Arial" w:eastAsia="Arial" w:hAnsi="Arial" w:cs="Arial"/>
                <w:sz w:val="20"/>
                <w:szCs w:val="20"/>
              </w:rPr>
              <w:t xml:space="preserve"> </w:t>
            </w:r>
          </w:p>
        </w:tc>
        <w:tc>
          <w:tcPr>
            <w:tcW w:w="1701" w:type="dxa"/>
            <w:vAlign w:val="center"/>
          </w:tcPr>
          <w:p w14:paraId="000000AD" w14:textId="77777777" w:rsidR="00EC6F08" w:rsidRDefault="00EC6F08">
            <w:pPr>
              <w:jc w:val="center"/>
              <w:rPr>
                <w:rFonts w:ascii="Arial" w:eastAsia="Arial" w:hAnsi="Arial" w:cs="Arial"/>
                <w:strike/>
                <w:sz w:val="20"/>
                <w:szCs w:val="20"/>
              </w:rPr>
            </w:pPr>
          </w:p>
          <w:p w14:paraId="000000AE" w14:textId="77777777" w:rsidR="00EC6F08" w:rsidRDefault="00EC6F08">
            <w:pPr>
              <w:rPr>
                <w:rFonts w:ascii="Arial" w:eastAsia="Arial" w:hAnsi="Arial" w:cs="Arial"/>
                <w:color w:val="FF0000"/>
                <w:sz w:val="20"/>
                <w:szCs w:val="20"/>
              </w:rPr>
            </w:pPr>
          </w:p>
          <w:p w14:paraId="000000AF" w14:textId="77777777" w:rsidR="00EC6F08" w:rsidRDefault="00EC2990">
            <w:pPr>
              <w:jc w:val="center"/>
              <w:rPr>
                <w:rFonts w:ascii="Arial" w:eastAsia="Arial" w:hAnsi="Arial" w:cs="Arial"/>
                <w:sz w:val="20"/>
                <w:szCs w:val="20"/>
              </w:rPr>
            </w:pPr>
            <w:r>
              <w:rPr>
                <w:rFonts w:ascii="Arial" w:eastAsia="Arial" w:hAnsi="Arial" w:cs="Arial"/>
                <w:sz w:val="20"/>
                <w:szCs w:val="20"/>
              </w:rPr>
              <w:t>07-2022</w:t>
            </w:r>
          </w:p>
        </w:tc>
        <w:tc>
          <w:tcPr>
            <w:tcW w:w="1843" w:type="dxa"/>
            <w:vAlign w:val="center"/>
          </w:tcPr>
          <w:p w14:paraId="000000B0" w14:textId="77777777" w:rsidR="00EC6F08" w:rsidRPr="00D2328C" w:rsidRDefault="00EC6F08">
            <w:pPr>
              <w:jc w:val="center"/>
              <w:rPr>
                <w:rFonts w:ascii="Arial" w:eastAsia="Arial" w:hAnsi="Arial" w:cs="Arial"/>
                <w:sz w:val="20"/>
                <w:szCs w:val="20"/>
              </w:rPr>
            </w:pPr>
          </w:p>
        </w:tc>
        <w:tc>
          <w:tcPr>
            <w:tcW w:w="3543" w:type="dxa"/>
          </w:tcPr>
          <w:p w14:paraId="000000B1" w14:textId="1430154D" w:rsidR="00EC6F08" w:rsidRPr="00D2328C" w:rsidRDefault="000C4BE3" w:rsidP="00B67E35">
            <w:pPr>
              <w:ind w:left="311" w:hanging="284"/>
              <w:rPr>
                <w:rFonts w:ascii="Arial" w:eastAsia="Arial" w:hAnsi="Arial" w:cs="Arial"/>
                <w:sz w:val="20"/>
                <w:szCs w:val="20"/>
              </w:rPr>
            </w:pPr>
            <w:r w:rsidRPr="00D2328C">
              <w:rPr>
                <w:rFonts w:ascii="Arial" w:eastAsia="Arial" w:hAnsi="Arial" w:cs="Arial"/>
                <w:sz w:val="20"/>
                <w:szCs w:val="20"/>
              </w:rPr>
              <w:t xml:space="preserve">1. </w:t>
            </w:r>
            <w:r w:rsidR="00EC2990" w:rsidRPr="00D2328C">
              <w:rPr>
                <w:rFonts w:ascii="Arial" w:eastAsia="Arial" w:hAnsi="Arial" w:cs="Arial"/>
                <w:sz w:val="20"/>
                <w:szCs w:val="20"/>
              </w:rPr>
              <w:t>SIOEO (System Informatyczny  Obsługujący Egzaminy Ogólnokształcące)</w:t>
            </w:r>
          </w:p>
          <w:p w14:paraId="628A011D" w14:textId="50279CE2" w:rsidR="00F81DB7" w:rsidRPr="00B45C33" w:rsidRDefault="000C4BE3" w:rsidP="00B67E35">
            <w:pPr>
              <w:ind w:left="311" w:hanging="284"/>
              <w:rPr>
                <w:rFonts w:ascii="Arial" w:eastAsia="Arial" w:hAnsi="Arial" w:cs="Arial"/>
                <w:sz w:val="20"/>
                <w:szCs w:val="20"/>
              </w:rPr>
            </w:pPr>
            <w:r w:rsidRPr="00B45C33">
              <w:rPr>
                <w:rFonts w:ascii="Arial" w:eastAsia="Arial" w:hAnsi="Arial" w:cs="Arial"/>
                <w:sz w:val="20"/>
                <w:szCs w:val="20"/>
              </w:rPr>
              <w:t>2.</w:t>
            </w:r>
            <w:r w:rsidR="004833B6" w:rsidRPr="00B45C33">
              <w:rPr>
                <w:rFonts w:ascii="Arial" w:eastAsia="Arial" w:hAnsi="Arial" w:cs="Arial"/>
                <w:sz w:val="20"/>
                <w:szCs w:val="20"/>
              </w:rPr>
              <w:t xml:space="preserve"> </w:t>
            </w:r>
            <w:r w:rsidR="008C1FB7" w:rsidRPr="00B45C33">
              <w:rPr>
                <w:rFonts w:ascii="Arial" w:eastAsia="Arial" w:hAnsi="Arial" w:cs="Arial"/>
                <w:sz w:val="20"/>
                <w:szCs w:val="20"/>
              </w:rPr>
              <w:t>Zależność systemów obejmuje dwustronne przesyłanie danych</w:t>
            </w:r>
            <w:r w:rsidR="00F81DB7" w:rsidRPr="00B45C33">
              <w:rPr>
                <w:rFonts w:ascii="Arial" w:eastAsia="Arial" w:hAnsi="Arial" w:cs="Arial"/>
                <w:sz w:val="20"/>
                <w:szCs w:val="20"/>
              </w:rPr>
              <w:t>:</w:t>
            </w:r>
          </w:p>
          <w:p w14:paraId="63599D3C" w14:textId="77777777" w:rsidR="00F81DB7" w:rsidRPr="00B45C33" w:rsidRDefault="00F81DB7" w:rsidP="00B67E35">
            <w:pPr>
              <w:pStyle w:val="Akapitzlist"/>
              <w:numPr>
                <w:ilvl w:val="0"/>
                <w:numId w:val="5"/>
              </w:numPr>
              <w:ind w:left="311" w:hanging="284"/>
              <w:rPr>
                <w:rFonts w:ascii="Arial" w:eastAsia="Arial" w:hAnsi="Arial" w:cs="Arial"/>
                <w:sz w:val="20"/>
                <w:szCs w:val="20"/>
              </w:rPr>
            </w:pPr>
            <w:r w:rsidRPr="00B45C33">
              <w:rPr>
                <w:rFonts w:ascii="Arial" w:eastAsia="Arial" w:hAnsi="Arial" w:cs="Arial"/>
                <w:sz w:val="20"/>
                <w:szCs w:val="20"/>
              </w:rPr>
              <w:t>z systemu SIOEO do systemu e-ocenianie: identyfikatory szkół i uczniów, kody egzaminów, identyfikatory egzaminatorów, funkcje w zespole.</w:t>
            </w:r>
          </w:p>
          <w:p w14:paraId="7FF1EF9E" w14:textId="77777777" w:rsidR="00F81DB7" w:rsidRPr="00B45C33" w:rsidRDefault="00F81DB7" w:rsidP="00B67E35">
            <w:pPr>
              <w:pStyle w:val="Akapitzlist"/>
              <w:numPr>
                <w:ilvl w:val="0"/>
                <w:numId w:val="5"/>
              </w:numPr>
              <w:ind w:left="311" w:hanging="284"/>
              <w:rPr>
                <w:rFonts w:ascii="Arial" w:eastAsia="Arial" w:hAnsi="Arial" w:cs="Arial"/>
                <w:sz w:val="20"/>
                <w:szCs w:val="20"/>
              </w:rPr>
            </w:pPr>
            <w:r w:rsidRPr="00B45C33">
              <w:rPr>
                <w:rFonts w:ascii="Arial" w:eastAsia="Arial" w:hAnsi="Arial" w:cs="Arial"/>
                <w:sz w:val="20"/>
                <w:szCs w:val="20"/>
              </w:rPr>
              <w:t>z systemu e-oceniania do systemu SIOEO: wyniki zdających, dane o pracy egzaminatorów do rozliczeń finansowych.</w:t>
            </w:r>
          </w:p>
          <w:p w14:paraId="000000B2" w14:textId="7B5D298B" w:rsidR="00EC6F08" w:rsidRPr="00B45C33" w:rsidRDefault="000C4BE3" w:rsidP="00B67E35">
            <w:pPr>
              <w:ind w:left="311" w:hanging="284"/>
              <w:rPr>
                <w:rFonts w:ascii="Arial" w:eastAsia="Arial" w:hAnsi="Arial" w:cs="Arial"/>
                <w:sz w:val="20"/>
                <w:szCs w:val="20"/>
              </w:rPr>
            </w:pPr>
            <w:r w:rsidRPr="00D2328C">
              <w:rPr>
                <w:rFonts w:ascii="Arial" w:eastAsia="Arial" w:hAnsi="Arial" w:cs="Arial"/>
                <w:sz w:val="20"/>
                <w:szCs w:val="20"/>
              </w:rPr>
              <w:t xml:space="preserve">3. </w:t>
            </w:r>
            <w:r w:rsidR="00B67E35" w:rsidRPr="00D2328C">
              <w:rPr>
                <w:rFonts w:ascii="Arial" w:eastAsia="Arial" w:hAnsi="Arial" w:cs="Arial"/>
                <w:sz w:val="20"/>
                <w:szCs w:val="20"/>
              </w:rPr>
              <w:t xml:space="preserve"> </w:t>
            </w:r>
            <w:r w:rsidR="004F0C44" w:rsidRPr="00B45C33">
              <w:rPr>
                <w:rFonts w:ascii="Arial" w:eastAsia="Arial" w:hAnsi="Arial" w:cs="Arial"/>
                <w:sz w:val="20"/>
                <w:szCs w:val="20"/>
              </w:rPr>
              <w:t>Aktualnie status integracji z SIOEO: zakończono specyfikację wymagań po stronie obu systemów, aktualnie trwają prace nad określeniem warunków integracji.</w:t>
            </w:r>
          </w:p>
          <w:p w14:paraId="44E87B85" w14:textId="77777777" w:rsidR="00E64018" w:rsidRPr="00D2328C" w:rsidRDefault="00E64018" w:rsidP="00B67E35">
            <w:pPr>
              <w:pStyle w:val="Akapitzlist"/>
              <w:ind w:left="311" w:hanging="284"/>
              <w:rPr>
                <w:rFonts w:ascii="Arial" w:eastAsia="Arial" w:hAnsi="Arial" w:cs="Arial"/>
                <w:sz w:val="20"/>
                <w:szCs w:val="20"/>
              </w:rPr>
            </w:pPr>
          </w:p>
          <w:p w14:paraId="3B30DAAB" w14:textId="13ADF53B" w:rsidR="004833B6" w:rsidRPr="00D2328C" w:rsidRDefault="000C4BE3" w:rsidP="008C1FB7">
            <w:pPr>
              <w:rPr>
                <w:rFonts w:ascii="Arial" w:eastAsia="Arial" w:hAnsi="Arial" w:cs="Arial"/>
                <w:sz w:val="20"/>
                <w:szCs w:val="20"/>
              </w:rPr>
            </w:pPr>
            <w:r w:rsidRPr="00D2328C">
              <w:rPr>
                <w:rFonts w:ascii="Arial" w:eastAsia="Arial" w:hAnsi="Arial" w:cs="Arial"/>
                <w:sz w:val="20"/>
                <w:szCs w:val="20"/>
              </w:rPr>
              <w:t xml:space="preserve">1. </w:t>
            </w:r>
            <w:r w:rsidR="00EC2990" w:rsidRPr="00D2328C">
              <w:rPr>
                <w:rFonts w:ascii="Arial" w:eastAsia="Arial" w:hAnsi="Arial" w:cs="Arial"/>
                <w:sz w:val="20"/>
                <w:szCs w:val="20"/>
              </w:rPr>
              <w:t>SIOEPKZ (System Informatyczny Obsługi Egzaminów Potwierdzających Kwalifikacje w Zawodzie)</w:t>
            </w:r>
          </w:p>
          <w:p w14:paraId="1E463E3A" w14:textId="20AC54CD" w:rsidR="00F81DB7" w:rsidRPr="00B45C33" w:rsidRDefault="004833B6" w:rsidP="00B67E35">
            <w:pPr>
              <w:ind w:left="311" w:hanging="284"/>
              <w:rPr>
                <w:rFonts w:ascii="Arial" w:eastAsia="Arial" w:hAnsi="Arial" w:cs="Arial"/>
                <w:sz w:val="20"/>
                <w:szCs w:val="20"/>
              </w:rPr>
            </w:pPr>
            <w:r w:rsidRPr="00B45C33">
              <w:rPr>
                <w:rFonts w:ascii="Arial" w:eastAsia="Arial" w:hAnsi="Arial" w:cs="Arial"/>
                <w:sz w:val="20"/>
                <w:szCs w:val="20"/>
              </w:rPr>
              <w:t xml:space="preserve">2. </w:t>
            </w:r>
            <w:r w:rsidR="008C1FB7" w:rsidRPr="00B45C33">
              <w:rPr>
                <w:rFonts w:ascii="Arial" w:eastAsia="Arial" w:hAnsi="Arial" w:cs="Arial"/>
                <w:sz w:val="20"/>
                <w:szCs w:val="20"/>
              </w:rPr>
              <w:t xml:space="preserve"> Zależność systemów obejmuje dwustronne przesyłanie danych</w:t>
            </w:r>
            <w:r w:rsidR="00F81DB7" w:rsidRPr="00B45C33">
              <w:rPr>
                <w:rFonts w:ascii="Arial" w:eastAsia="Arial" w:hAnsi="Arial" w:cs="Arial"/>
                <w:sz w:val="20"/>
                <w:szCs w:val="20"/>
              </w:rPr>
              <w:t>:</w:t>
            </w:r>
          </w:p>
          <w:p w14:paraId="07CDEF7F" w14:textId="77777777" w:rsidR="00F81DB7" w:rsidRPr="00B45C33" w:rsidRDefault="00F81DB7" w:rsidP="00B67E35">
            <w:pPr>
              <w:pStyle w:val="Akapitzlist"/>
              <w:numPr>
                <w:ilvl w:val="0"/>
                <w:numId w:val="5"/>
              </w:numPr>
              <w:ind w:left="311" w:hanging="284"/>
              <w:rPr>
                <w:rFonts w:ascii="Arial" w:eastAsia="Arial" w:hAnsi="Arial" w:cs="Arial"/>
                <w:sz w:val="20"/>
                <w:szCs w:val="20"/>
              </w:rPr>
            </w:pPr>
            <w:r w:rsidRPr="00B45C33">
              <w:rPr>
                <w:rFonts w:ascii="Arial" w:eastAsia="Arial" w:hAnsi="Arial" w:cs="Arial"/>
                <w:sz w:val="20"/>
                <w:szCs w:val="20"/>
              </w:rPr>
              <w:t>z systemu SIOEPKZ do systemu e-ocenianie: identyfikatory szkół i uczniów, kody egzaminów, identyfikatory egzaminatorów, funkcje w zespole.</w:t>
            </w:r>
          </w:p>
          <w:p w14:paraId="02698600" w14:textId="77777777" w:rsidR="00F81DB7" w:rsidRPr="00B45C33" w:rsidRDefault="00F81DB7" w:rsidP="00B67E35">
            <w:pPr>
              <w:pStyle w:val="Akapitzlist"/>
              <w:numPr>
                <w:ilvl w:val="0"/>
                <w:numId w:val="5"/>
              </w:numPr>
              <w:ind w:left="311" w:hanging="284"/>
              <w:rPr>
                <w:rFonts w:ascii="Arial" w:eastAsia="Arial" w:hAnsi="Arial" w:cs="Arial"/>
                <w:sz w:val="20"/>
                <w:szCs w:val="20"/>
              </w:rPr>
            </w:pPr>
            <w:r w:rsidRPr="00B45C33">
              <w:rPr>
                <w:rFonts w:ascii="Arial" w:eastAsia="Arial" w:hAnsi="Arial" w:cs="Arial"/>
                <w:sz w:val="20"/>
                <w:szCs w:val="20"/>
              </w:rPr>
              <w:t>z systemu e-oceniania do systemu SIOEPKZ: wyniki zdających, dane o pracy egzaminatorów do rozliczeń finansowych.</w:t>
            </w:r>
          </w:p>
          <w:p w14:paraId="2EB2B8DC" w14:textId="4F51CC62" w:rsidR="00EC6F08" w:rsidRPr="00B45C33" w:rsidRDefault="004833B6" w:rsidP="00B67E35">
            <w:pPr>
              <w:ind w:left="311" w:hanging="284"/>
              <w:rPr>
                <w:rFonts w:ascii="Arial" w:eastAsia="Arial" w:hAnsi="Arial" w:cs="Arial"/>
                <w:sz w:val="20"/>
                <w:szCs w:val="20"/>
              </w:rPr>
            </w:pPr>
            <w:r w:rsidRPr="00D2328C">
              <w:rPr>
                <w:rFonts w:ascii="Arial" w:eastAsia="Arial" w:hAnsi="Arial" w:cs="Arial"/>
                <w:sz w:val="20"/>
                <w:szCs w:val="20"/>
              </w:rPr>
              <w:t>3.</w:t>
            </w:r>
            <w:r w:rsidR="00B67E35" w:rsidRPr="00D2328C">
              <w:rPr>
                <w:rFonts w:ascii="Arial" w:eastAsia="Arial" w:hAnsi="Arial" w:cs="Arial"/>
                <w:sz w:val="20"/>
                <w:szCs w:val="20"/>
              </w:rPr>
              <w:t xml:space="preserve"> </w:t>
            </w:r>
            <w:r w:rsidR="004F0C44" w:rsidRPr="00B45C33">
              <w:rPr>
                <w:rFonts w:ascii="Arial" w:eastAsia="Arial" w:hAnsi="Arial" w:cs="Arial"/>
                <w:sz w:val="20"/>
                <w:szCs w:val="20"/>
              </w:rPr>
              <w:t>Aktualny status integracji z SIOEPKZ: opracowywana jest specyfikacja wymagań po stronie obu systemów.</w:t>
            </w:r>
          </w:p>
          <w:p w14:paraId="7BCE779A" w14:textId="77777777" w:rsidR="00513F4A" w:rsidRPr="00D2328C" w:rsidRDefault="00513F4A" w:rsidP="00B67E35">
            <w:pPr>
              <w:ind w:left="311" w:hanging="284"/>
              <w:rPr>
                <w:rFonts w:ascii="Arial" w:eastAsia="Arial" w:hAnsi="Arial" w:cs="Arial"/>
                <w:sz w:val="20"/>
                <w:szCs w:val="20"/>
              </w:rPr>
            </w:pPr>
          </w:p>
          <w:p w14:paraId="3ACF5C56" w14:textId="27C9010D" w:rsidR="00513F4A" w:rsidRPr="00D2328C" w:rsidRDefault="00513F4A" w:rsidP="00B67E35">
            <w:pPr>
              <w:pStyle w:val="Akapitzlist"/>
              <w:numPr>
                <w:ilvl w:val="3"/>
                <w:numId w:val="1"/>
              </w:numPr>
              <w:ind w:left="311" w:hanging="284"/>
              <w:rPr>
                <w:rFonts w:ascii="Arial" w:eastAsia="Arial" w:hAnsi="Arial" w:cs="Arial"/>
                <w:sz w:val="20"/>
                <w:szCs w:val="20"/>
              </w:rPr>
            </w:pPr>
            <w:r w:rsidRPr="00B45C33">
              <w:rPr>
                <w:rFonts w:ascii="Arial" w:eastAsia="Arial" w:hAnsi="Arial" w:cs="Arial"/>
                <w:sz w:val="20"/>
                <w:szCs w:val="20"/>
              </w:rPr>
              <w:t>FLEXI CAPTURE 12 OCR</w:t>
            </w:r>
          </w:p>
          <w:p w14:paraId="40161FCA" w14:textId="77777777" w:rsidR="00513F4A" w:rsidRPr="00D2328C" w:rsidRDefault="00513F4A" w:rsidP="00B67E35">
            <w:pPr>
              <w:pStyle w:val="Akapitzlist"/>
              <w:numPr>
                <w:ilvl w:val="0"/>
                <w:numId w:val="1"/>
              </w:numPr>
              <w:ind w:left="311" w:hanging="284"/>
              <w:rPr>
                <w:rFonts w:ascii="Arial" w:eastAsia="Arial" w:hAnsi="Arial" w:cs="Arial"/>
                <w:sz w:val="20"/>
                <w:szCs w:val="20"/>
              </w:rPr>
            </w:pPr>
            <w:r w:rsidRPr="00B45C33">
              <w:rPr>
                <w:rFonts w:ascii="Arial" w:eastAsia="Arial" w:hAnsi="Arial" w:cs="Arial"/>
                <w:sz w:val="20"/>
                <w:szCs w:val="20"/>
              </w:rPr>
              <w:t xml:space="preserve">Zależność systemu z systemem e-ocenianie obejmuje przesyłanie </w:t>
            </w:r>
            <w:r w:rsidRPr="00B45C33">
              <w:rPr>
                <w:rFonts w:ascii="Arial" w:eastAsia="Arial" w:hAnsi="Arial" w:cs="Arial"/>
                <w:sz w:val="20"/>
                <w:szCs w:val="20"/>
              </w:rPr>
              <w:lastRenderedPageBreak/>
              <w:t>obrazów: plików indeksowych i obrazów zeskanowanych prac zdających.</w:t>
            </w:r>
          </w:p>
          <w:p w14:paraId="000000B4" w14:textId="687ABB08" w:rsidR="00513F4A" w:rsidRPr="00D2328C" w:rsidRDefault="008C3379">
            <w:pPr>
              <w:pStyle w:val="Akapitzlist"/>
              <w:numPr>
                <w:ilvl w:val="0"/>
                <w:numId w:val="1"/>
              </w:numPr>
              <w:ind w:left="311" w:hanging="284"/>
              <w:rPr>
                <w:rFonts w:ascii="Arial" w:eastAsia="Arial" w:hAnsi="Arial" w:cs="Arial"/>
                <w:sz w:val="20"/>
                <w:szCs w:val="20"/>
              </w:rPr>
            </w:pPr>
            <w:r w:rsidRPr="00B45C33">
              <w:rPr>
                <w:rFonts w:ascii="Arial" w:eastAsia="Arial" w:hAnsi="Arial" w:cs="Arial"/>
                <w:sz w:val="20"/>
                <w:szCs w:val="20"/>
              </w:rPr>
              <w:t xml:space="preserve">Aktualnie status integracji z FLEXI CAPTURE 12 OCR: w trakcie opracowywania specyfikacji wymagań dotyczący pomiędzy komisjami a systemem ONE. </w:t>
            </w:r>
          </w:p>
        </w:tc>
      </w:tr>
      <w:tr w:rsidR="00EC6F08" w14:paraId="59D9410A" w14:textId="77777777">
        <w:tc>
          <w:tcPr>
            <w:tcW w:w="2835" w:type="dxa"/>
            <w:vAlign w:val="center"/>
          </w:tcPr>
          <w:p w14:paraId="000000B5" w14:textId="77777777" w:rsidR="00EC6F08" w:rsidRDefault="00EC2990">
            <w:pPr>
              <w:rPr>
                <w:rFonts w:ascii="Arial" w:eastAsia="Arial" w:hAnsi="Arial" w:cs="Arial"/>
                <w:sz w:val="20"/>
                <w:szCs w:val="20"/>
              </w:rPr>
            </w:pPr>
            <w:r>
              <w:rPr>
                <w:rFonts w:ascii="Arial" w:eastAsia="Arial" w:hAnsi="Arial" w:cs="Arial"/>
                <w:sz w:val="20"/>
                <w:szCs w:val="20"/>
              </w:rPr>
              <w:lastRenderedPageBreak/>
              <w:t>Moduły nowego systemu do zdalnego oceniania prac egzaminacyjnych,</w:t>
            </w:r>
          </w:p>
          <w:p w14:paraId="000000B6" w14:textId="77777777" w:rsidR="00EC6F08" w:rsidRDefault="00EC2990">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000000B7" w14:textId="77777777" w:rsidR="00EC6F08" w:rsidRPr="00B7775F" w:rsidRDefault="00EC2990">
            <w:pPr>
              <w:rPr>
                <w:rFonts w:ascii="Arial" w:eastAsia="Arial" w:hAnsi="Arial" w:cs="Arial"/>
                <w:sz w:val="20"/>
                <w:szCs w:val="20"/>
              </w:rPr>
            </w:pPr>
            <w:r>
              <w:rPr>
                <w:rFonts w:ascii="Arial" w:eastAsia="Arial" w:hAnsi="Arial" w:cs="Arial"/>
                <w:sz w:val="20"/>
                <w:szCs w:val="20"/>
              </w:rPr>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xml:space="preserve">) z wykorzystaniem </w:t>
            </w:r>
            <w:r w:rsidRPr="00B7775F">
              <w:rPr>
                <w:rFonts w:ascii="Arial" w:eastAsia="Arial" w:hAnsi="Arial" w:cs="Arial"/>
                <w:sz w:val="20"/>
                <w:szCs w:val="20"/>
              </w:rPr>
              <w:t>przeglądarki (wersja webowa):</w:t>
            </w:r>
          </w:p>
          <w:p w14:paraId="000000B8" w14:textId="30C7A31E" w:rsidR="00EC6F08" w:rsidRPr="00D2328C" w:rsidRDefault="00EC2990">
            <w:pPr>
              <w:rPr>
                <w:rFonts w:ascii="Arial" w:eastAsia="Arial" w:hAnsi="Arial" w:cs="Arial"/>
                <w:sz w:val="20"/>
                <w:szCs w:val="20"/>
              </w:rPr>
            </w:pPr>
            <w:r w:rsidRPr="00B7775F">
              <w:rPr>
                <w:rFonts w:ascii="Arial" w:eastAsia="Arial" w:hAnsi="Arial" w:cs="Arial"/>
                <w:sz w:val="20"/>
                <w:szCs w:val="20"/>
              </w:rPr>
              <w:t xml:space="preserve">- moduł rozliczeń finansowych </w:t>
            </w:r>
            <w:r w:rsidRPr="00D2328C">
              <w:rPr>
                <w:rFonts w:ascii="Arial" w:eastAsia="Arial" w:hAnsi="Arial" w:cs="Arial"/>
                <w:sz w:val="20"/>
                <w:szCs w:val="20"/>
              </w:rPr>
              <w:t>egzaminatorów,</w:t>
            </w:r>
          </w:p>
          <w:p w14:paraId="75C97297" w14:textId="2F3895B5" w:rsidR="004D4DE1" w:rsidRPr="00B45C33" w:rsidRDefault="004D4DE1">
            <w:pPr>
              <w:rPr>
                <w:rFonts w:ascii="Arial" w:eastAsia="Arial" w:hAnsi="Arial" w:cs="Arial"/>
                <w:sz w:val="20"/>
                <w:szCs w:val="20"/>
              </w:rPr>
            </w:pPr>
            <w:r w:rsidRPr="00D2328C">
              <w:rPr>
                <w:rFonts w:ascii="Arial" w:eastAsia="Arial" w:hAnsi="Arial" w:cs="Arial"/>
                <w:sz w:val="20"/>
                <w:szCs w:val="20"/>
              </w:rPr>
              <w:t xml:space="preserve">- </w:t>
            </w:r>
            <w:r w:rsidRPr="00B45C33">
              <w:rPr>
                <w:rFonts w:ascii="Arial" w:eastAsia="Arial" w:hAnsi="Arial" w:cs="Arial"/>
                <w:sz w:val="20"/>
                <w:szCs w:val="20"/>
              </w:rPr>
              <w:t>moduł raportów</w:t>
            </w:r>
          </w:p>
          <w:p w14:paraId="000000B9" w14:textId="77777777" w:rsidR="00EC6F08" w:rsidRDefault="00EC2990">
            <w:pPr>
              <w:rPr>
                <w:rFonts w:ascii="Arial" w:eastAsia="Arial" w:hAnsi="Arial" w:cs="Arial"/>
                <w:sz w:val="20"/>
                <w:szCs w:val="20"/>
              </w:rPr>
            </w:pPr>
            <w:r w:rsidRPr="00D2328C">
              <w:rPr>
                <w:rFonts w:ascii="Arial" w:eastAsia="Arial" w:hAnsi="Arial" w:cs="Arial"/>
                <w:sz w:val="20"/>
                <w:szCs w:val="20"/>
              </w:rPr>
              <w:t>- re</w:t>
            </w:r>
            <w:r w:rsidRPr="00B7775F">
              <w:rPr>
                <w:rFonts w:ascii="Arial" w:eastAsia="Arial" w:hAnsi="Arial" w:cs="Arial"/>
                <w:sz w:val="20"/>
                <w:szCs w:val="20"/>
              </w:rPr>
              <w:t>pozytorium wyników</w:t>
            </w:r>
          </w:p>
        </w:tc>
        <w:tc>
          <w:tcPr>
            <w:tcW w:w="1701" w:type="dxa"/>
            <w:vAlign w:val="center"/>
          </w:tcPr>
          <w:p w14:paraId="000000BA" w14:textId="77777777" w:rsidR="00EC6F08" w:rsidRDefault="00EC2990">
            <w:pPr>
              <w:jc w:val="center"/>
              <w:rPr>
                <w:rFonts w:ascii="Arial" w:eastAsia="Arial" w:hAnsi="Arial" w:cs="Arial"/>
                <w:sz w:val="20"/>
                <w:szCs w:val="20"/>
              </w:rPr>
            </w:pPr>
            <w:r>
              <w:rPr>
                <w:rFonts w:ascii="Arial" w:eastAsia="Arial" w:hAnsi="Arial" w:cs="Arial"/>
                <w:sz w:val="20"/>
                <w:szCs w:val="20"/>
              </w:rPr>
              <w:t>09-2022</w:t>
            </w:r>
          </w:p>
        </w:tc>
        <w:tc>
          <w:tcPr>
            <w:tcW w:w="1843" w:type="dxa"/>
            <w:vAlign w:val="center"/>
          </w:tcPr>
          <w:p w14:paraId="000000BB" w14:textId="77777777" w:rsidR="00EC6F08" w:rsidRDefault="00EC6F08">
            <w:pPr>
              <w:jc w:val="center"/>
              <w:rPr>
                <w:rFonts w:ascii="Arial" w:eastAsia="Arial" w:hAnsi="Arial" w:cs="Arial"/>
                <w:sz w:val="20"/>
                <w:szCs w:val="20"/>
              </w:rPr>
            </w:pPr>
          </w:p>
        </w:tc>
        <w:tc>
          <w:tcPr>
            <w:tcW w:w="3543" w:type="dxa"/>
          </w:tcPr>
          <w:p w14:paraId="000000BC" w14:textId="67E605EC" w:rsidR="00EC6F08" w:rsidRDefault="000C4BE3">
            <w:pPr>
              <w:rPr>
                <w:rFonts w:ascii="Arial" w:eastAsia="Arial" w:hAnsi="Arial" w:cs="Arial"/>
                <w:sz w:val="20"/>
                <w:szCs w:val="20"/>
              </w:rPr>
            </w:pPr>
            <w:r>
              <w:rPr>
                <w:rFonts w:ascii="Arial" w:eastAsia="Arial" w:hAnsi="Arial" w:cs="Arial"/>
                <w:sz w:val="20"/>
                <w:szCs w:val="20"/>
              </w:rPr>
              <w:t xml:space="preserve">1. </w:t>
            </w:r>
            <w:r w:rsidR="00EC2990">
              <w:rPr>
                <w:rFonts w:ascii="Arial" w:eastAsia="Arial" w:hAnsi="Arial" w:cs="Arial"/>
                <w:sz w:val="20"/>
                <w:szCs w:val="20"/>
              </w:rPr>
              <w:t>SIOEO (System Informatyczny  Obsługujący Egzaminy Ogólnokształcące)</w:t>
            </w:r>
          </w:p>
          <w:p w14:paraId="4DF8AB26" w14:textId="26C5DB33" w:rsidR="00F81DB7" w:rsidRPr="005524D6" w:rsidRDefault="004833B6" w:rsidP="004833B6">
            <w:pPr>
              <w:rPr>
                <w:rFonts w:ascii="Arial" w:eastAsia="Arial" w:hAnsi="Arial" w:cs="Arial"/>
                <w:sz w:val="20"/>
                <w:szCs w:val="20"/>
              </w:rPr>
            </w:pPr>
            <w:r>
              <w:rPr>
                <w:rFonts w:ascii="Arial" w:eastAsia="Arial" w:hAnsi="Arial" w:cs="Arial"/>
                <w:sz w:val="20"/>
                <w:szCs w:val="20"/>
              </w:rPr>
              <w:t>2.</w:t>
            </w:r>
            <w:r w:rsidR="008C1FB7">
              <w:rPr>
                <w:rFonts w:ascii="Arial" w:eastAsia="Arial" w:hAnsi="Arial" w:cs="Arial"/>
                <w:color w:val="FF0000"/>
                <w:sz w:val="20"/>
                <w:szCs w:val="20"/>
              </w:rPr>
              <w:t xml:space="preserve"> </w:t>
            </w:r>
            <w:r w:rsidR="008C1FB7" w:rsidRPr="005524D6">
              <w:rPr>
                <w:rFonts w:ascii="Arial" w:eastAsia="Arial" w:hAnsi="Arial" w:cs="Arial"/>
                <w:sz w:val="20"/>
                <w:szCs w:val="20"/>
              </w:rPr>
              <w:t>Zależność systemów obejmuje dwustronne przesyłanie danych</w:t>
            </w:r>
            <w:r w:rsidR="00F81DB7" w:rsidRPr="005524D6">
              <w:rPr>
                <w:rFonts w:ascii="Arial" w:eastAsia="Arial" w:hAnsi="Arial" w:cs="Arial"/>
                <w:sz w:val="20"/>
                <w:szCs w:val="20"/>
              </w:rPr>
              <w:t>:</w:t>
            </w:r>
          </w:p>
          <w:p w14:paraId="57CAC278" w14:textId="77777777" w:rsidR="00F81DB7" w:rsidRPr="005524D6" w:rsidRDefault="00F81DB7" w:rsidP="00F81DB7">
            <w:pPr>
              <w:pStyle w:val="Akapitzlist"/>
              <w:numPr>
                <w:ilvl w:val="0"/>
                <w:numId w:val="5"/>
              </w:numPr>
              <w:rPr>
                <w:rFonts w:ascii="Arial" w:eastAsia="Arial" w:hAnsi="Arial" w:cs="Arial"/>
                <w:sz w:val="20"/>
                <w:szCs w:val="20"/>
              </w:rPr>
            </w:pPr>
            <w:r w:rsidRPr="005524D6">
              <w:rPr>
                <w:rFonts w:ascii="Arial" w:eastAsia="Arial" w:hAnsi="Arial" w:cs="Arial"/>
                <w:sz w:val="20"/>
                <w:szCs w:val="20"/>
              </w:rPr>
              <w:t>z systemu SIOEO do systemu e-ocenianie: identyfikatory szkół i uczniów, kody egzaminów, identyfikatory egzaminatorów, funkcje w zespole.</w:t>
            </w:r>
          </w:p>
          <w:p w14:paraId="0B50B20F" w14:textId="77777777" w:rsidR="004833B6" w:rsidRPr="005524D6" w:rsidRDefault="00F81DB7" w:rsidP="004833B6">
            <w:pPr>
              <w:pStyle w:val="Akapitzlist"/>
              <w:numPr>
                <w:ilvl w:val="0"/>
                <w:numId w:val="5"/>
              </w:numPr>
              <w:rPr>
                <w:rFonts w:ascii="Arial" w:eastAsia="Arial" w:hAnsi="Arial" w:cs="Arial"/>
                <w:sz w:val="20"/>
                <w:szCs w:val="20"/>
              </w:rPr>
            </w:pPr>
            <w:r w:rsidRPr="005524D6">
              <w:rPr>
                <w:rFonts w:ascii="Arial" w:eastAsia="Arial" w:hAnsi="Arial" w:cs="Arial"/>
                <w:sz w:val="20"/>
                <w:szCs w:val="20"/>
              </w:rPr>
              <w:t>z systemu e-oceniania do systemu SIOEO: wyniki zdających, dane o pracy egzaminatorów do rozliczeń finansowych.</w:t>
            </w:r>
          </w:p>
          <w:p w14:paraId="000000BD" w14:textId="1E91495B" w:rsidR="00EC6F08" w:rsidRPr="00B45C33" w:rsidRDefault="004833B6" w:rsidP="004833B6">
            <w:pPr>
              <w:rPr>
                <w:rFonts w:ascii="Arial" w:eastAsia="Arial" w:hAnsi="Arial" w:cs="Arial"/>
                <w:sz w:val="20"/>
                <w:szCs w:val="20"/>
              </w:rPr>
            </w:pPr>
            <w:r w:rsidRPr="00D2328C">
              <w:rPr>
                <w:rFonts w:ascii="Arial" w:eastAsia="Arial" w:hAnsi="Arial" w:cs="Arial"/>
                <w:sz w:val="20"/>
                <w:szCs w:val="20"/>
              </w:rPr>
              <w:t>3.</w:t>
            </w:r>
            <w:r w:rsidR="00B67E35" w:rsidRPr="00D2328C">
              <w:rPr>
                <w:rFonts w:ascii="Arial" w:eastAsia="Arial" w:hAnsi="Arial" w:cs="Arial"/>
                <w:sz w:val="20"/>
                <w:szCs w:val="20"/>
              </w:rPr>
              <w:t xml:space="preserve"> </w:t>
            </w:r>
            <w:r w:rsidR="008C3379" w:rsidRPr="00B45C33">
              <w:rPr>
                <w:rFonts w:ascii="Arial" w:eastAsia="Arial" w:hAnsi="Arial" w:cs="Arial"/>
                <w:sz w:val="20"/>
                <w:szCs w:val="20"/>
              </w:rPr>
              <w:t>Aktualnie status integracji z SIOEO: zakończono specyfikację wymagań po stronie obu systemów, aktualnie trwają prace nad określeniem warunków integracji</w:t>
            </w:r>
            <w:r w:rsidR="008C3379" w:rsidRPr="00D2328C">
              <w:rPr>
                <w:rFonts w:ascii="Arial" w:eastAsia="Arial" w:hAnsi="Arial" w:cs="Arial"/>
                <w:sz w:val="20"/>
                <w:szCs w:val="20"/>
              </w:rPr>
              <w:t>.</w:t>
            </w:r>
          </w:p>
          <w:p w14:paraId="19C95F84" w14:textId="77777777" w:rsidR="00E64018" w:rsidRDefault="00E64018" w:rsidP="00E64018">
            <w:pPr>
              <w:pStyle w:val="Akapitzlist"/>
              <w:rPr>
                <w:rFonts w:ascii="Arial" w:eastAsia="Arial" w:hAnsi="Arial" w:cs="Arial"/>
                <w:sz w:val="20"/>
                <w:szCs w:val="20"/>
              </w:rPr>
            </w:pPr>
          </w:p>
          <w:p w14:paraId="08CF7508" w14:textId="77777777" w:rsidR="00E64018" w:rsidRDefault="00E64018">
            <w:pPr>
              <w:numPr>
                <w:ilvl w:val="0"/>
                <w:numId w:val="2"/>
              </w:numPr>
              <w:ind w:left="0"/>
              <w:rPr>
                <w:rFonts w:ascii="Arial" w:eastAsia="Arial" w:hAnsi="Arial" w:cs="Arial"/>
                <w:sz w:val="20"/>
                <w:szCs w:val="20"/>
              </w:rPr>
            </w:pPr>
          </w:p>
          <w:p w14:paraId="000000BE" w14:textId="7E7E220C" w:rsidR="00EC6F08" w:rsidRDefault="000C4BE3">
            <w:pPr>
              <w:rPr>
                <w:rFonts w:ascii="Arial" w:eastAsia="Arial" w:hAnsi="Arial" w:cs="Arial"/>
                <w:sz w:val="20"/>
                <w:szCs w:val="20"/>
              </w:rPr>
            </w:pPr>
            <w:r>
              <w:rPr>
                <w:rFonts w:ascii="Arial" w:eastAsia="Arial" w:hAnsi="Arial" w:cs="Arial"/>
                <w:sz w:val="20"/>
                <w:szCs w:val="20"/>
              </w:rPr>
              <w:t xml:space="preserve">1. </w:t>
            </w:r>
            <w:r w:rsidR="00EC2990">
              <w:rPr>
                <w:rFonts w:ascii="Arial" w:eastAsia="Arial" w:hAnsi="Arial" w:cs="Arial"/>
                <w:sz w:val="20"/>
                <w:szCs w:val="20"/>
              </w:rPr>
              <w:t>SIOEPKZ (System Informatyczny Obsługi Egzaminów Potwierdzających Kwalifikacje w Zawodzie)</w:t>
            </w:r>
          </w:p>
          <w:p w14:paraId="25465D95" w14:textId="286F72DE" w:rsidR="00F81DB7" w:rsidRPr="005524D6" w:rsidRDefault="000C4BE3" w:rsidP="004833B6">
            <w:pPr>
              <w:rPr>
                <w:rFonts w:ascii="Arial" w:eastAsia="Arial" w:hAnsi="Arial" w:cs="Arial"/>
                <w:sz w:val="20"/>
                <w:szCs w:val="20"/>
              </w:rPr>
            </w:pPr>
            <w:r w:rsidRPr="005524D6">
              <w:rPr>
                <w:rFonts w:ascii="Arial" w:eastAsia="Arial" w:hAnsi="Arial" w:cs="Arial"/>
                <w:sz w:val="20"/>
                <w:szCs w:val="20"/>
              </w:rPr>
              <w:t xml:space="preserve">2. </w:t>
            </w:r>
            <w:r w:rsidR="008C1FB7" w:rsidRPr="005524D6">
              <w:rPr>
                <w:rFonts w:ascii="Arial" w:eastAsia="Arial" w:hAnsi="Arial" w:cs="Arial"/>
                <w:sz w:val="20"/>
                <w:szCs w:val="20"/>
              </w:rPr>
              <w:t>Zależność systemów obejmuje dwustronne przesyłanie danych</w:t>
            </w:r>
            <w:r w:rsidR="00F81DB7" w:rsidRPr="005524D6">
              <w:rPr>
                <w:rFonts w:ascii="Arial" w:eastAsia="Arial" w:hAnsi="Arial" w:cs="Arial"/>
                <w:sz w:val="20"/>
                <w:szCs w:val="20"/>
              </w:rPr>
              <w:t>:</w:t>
            </w:r>
          </w:p>
          <w:p w14:paraId="1780DDB9" w14:textId="77777777" w:rsidR="00F81DB7" w:rsidRPr="005524D6" w:rsidRDefault="00F81DB7" w:rsidP="00F81DB7">
            <w:pPr>
              <w:pStyle w:val="Akapitzlist"/>
              <w:numPr>
                <w:ilvl w:val="0"/>
                <w:numId w:val="5"/>
              </w:numPr>
              <w:rPr>
                <w:rFonts w:ascii="Arial" w:eastAsia="Arial" w:hAnsi="Arial" w:cs="Arial"/>
                <w:sz w:val="20"/>
                <w:szCs w:val="20"/>
              </w:rPr>
            </w:pPr>
            <w:r w:rsidRPr="005524D6">
              <w:rPr>
                <w:rFonts w:ascii="Arial" w:eastAsia="Arial" w:hAnsi="Arial" w:cs="Arial"/>
                <w:sz w:val="20"/>
                <w:szCs w:val="20"/>
              </w:rPr>
              <w:t>z systemu SIOEPKZ do systemu e-ocenianie: identyfikatory szkół i uczniów, kody egzaminów, identyfikatory egzaminatorów, funkcje w zespole.</w:t>
            </w:r>
          </w:p>
          <w:p w14:paraId="45C6BC5A" w14:textId="77777777" w:rsidR="00F81DB7" w:rsidRPr="005524D6" w:rsidRDefault="00F81DB7" w:rsidP="00F81DB7">
            <w:pPr>
              <w:pStyle w:val="Akapitzlist"/>
              <w:numPr>
                <w:ilvl w:val="0"/>
                <w:numId w:val="5"/>
              </w:numPr>
              <w:rPr>
                <w:rFonts w:ascii="Arial" w:eastAsia="Arial" w:hAnsi="Arial" w:cs="Arial"/>
                <w:sz w:val="20"/>
                <w:szCs w:val="20"/>
              </w:rPr>
            </w:pPr>
            <w:r w:rsidRPr="005524D6">
              <w:rPr>
                <w:rFonts w:ascii="Arial" w:eastAsia="Arial" w:hAnsi="Arial" w:cs="Arial"/>
                <w:sz w:val="20"/>
                <w:szCs w:val="20"/>
              </w:rPr>
              <w:t>z systemu e-oceniania do systemu SIOEPKZ: wyniki zdających, dane o pracy egzaminatorów do rozliczeń finansowych.</w:t>
            </w:r>
          </w:p>
          <w:p w14:paraId="000000BF" w14:textId="26E8D1C0" w:rsidR="00EC6F08" w:rsidRDefault="000C4BE3" w:rsidP="00B67E35">
            <w:pPr>
              <w:rPr>
                <w:rFonts w:ascii="Arial" w:eastAsia="Arial" w:hAnsi="Arial" w:cs="Arial"/>
                <w:sz w:val="20"/>
                <w:szCs w:val="20"/>
              </w:rPr>
            </w:pPr>
            <w:r>
              <w:rPr>
                <w:rFonts w:ascii="Arial" w:eastAsia="Arial" w:hAnsi="Arial" w:cs="Arial"/>
                <w:sz w:val="20"/>
                <w:szCs w:val="20"/>
              </w:rPr>
              <w:t xml:space="preserve">3. </w:t>
            </w:r>
            <w:r w:rsidR="00B67E35">
              <w:rPr>
                <w:rFonts w:ascii="Arial" w:eastAsia="Arial" w:hAnsi="Arial" w:cs="Arial"/>
                <w:sz w:val="20"/>
                <w:szCs w:val="20"/>
              </w:rPr>
              <w:t xml:space="preserve"> </w:t>
            </w:r>
            <w:r w:rsidR="008C3379" w:rsidRPr="00B45C33">
              <w:rPr>
                <w:rFonts w:ascii="Arial" w:eastAsia="Arial" w:hAnsi="Arial" w:cs="Arial"/>
                <w:sz w:val="20"/>
                <w:szCs w:val="20"/>
              </w:rPr>
              <w:t>Aktualny status integracji z SIOEPKZ: opracowywana jest specyfikacja wymagań po stronie obu systemów.</w:t>
            </w:r>
          </w:p>
        </w:tc>
      </w:tr>
    </w:tbl>
    <w:p w14:paraId="000000C0" w14:textId="77777777" w:rsidR="00EC6F08" w:rsidRDefault="00EC2990">
      <w:pPr>
        <w:numPr>
          <w:ilvl w:val="0"/>
          <w:numId w:val="3"/>
        </w:numPr>
        <w:pBdr>
          <w:top w:val="nil"/>
          <w:left w:val="nil"/>
          <w:bottom w:val="nil"/>
          <w:right w:val="nil"/>
          <w:between w:val="nil"/>
        </w:pBdr>
        <w:spacing w:before="360" w:after="120"/>
        <w:ind w:left="426" w:hanging="426"/>
        <w:rPr>
          <w:rFonts w:ascii="Arial" w:eastAsia="Arial" w:hAnsi="Arial" w:cs="Arial"/>
          <w:sz w:val="20"/>
          <w:szCs w:val="20"/>
        </w:rPr>
      </w:pPr>
      <w:r>
        <w:rPr>
          <w:rFonts w:ascii="Arial" w:eastAsia="Arial" w:hAnsi="Arial" w:cs="Arial"/>
          <w:b/>
          <w:color w:val="000000"/>
          <w:sz w:val="24"/>
          <w:szCs w:val="24"/>
        </w:rPr>
        <w:t xml:space="preserve">Ryzyka </w:t>
      </w:r>
    </w:p>
    <w:p w14:paraId="000000C1" w14:textId="77777777" w:rsidR="00EC6F08" w:rsidRDefault="00EC2990">
      <w:pPr>
        <w:spacing w:after="120"/>
        <w:rPr>
          <w:rFonts w:ascii="Times New Roman" w:eastAsia="Times New Roman" w:hAnsi="Times New Roman" w:cs="Times New Roman"/>
          <w:i/>
          <w:color w:val="44546A"/>
          <w:sz w:val="18"/>
          <w:szCs w:val="18"/>
        </w:rPr>
      </w:pPr>
      <w:r>
        <w:rPr>
          <w:rFonts w:ascii="Arial" w:eastAsia="Arial" w:hAnsi="Arial" w:cs="Arial"/>
          <w:b/>
          <w:sz w:val="20"/>
          <w:szCs w:val="20"/>
        </w:rPr>
        <w:t>Ryzyka wpływające na realizację projektu</w:t>
      </w:r>
    </w:p>
    <w:tbl>
      <w:tblPr>
        <w:tblStyle w:val="affff5"/>
        <w:tblW w:w="9913"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78"/>
        <w:gridCol w:w="1875"/>
        <w:gridCol w:w="1920"/>
        <w:gridCol w:w="3040"/>
      </w:tblGrid>
      <w:tr w:rsidR="00EC6F08" w14:paraId="7EA0F711" w14:textId="77777777">
        <w:trPr>
          <w:trHeight w:val="724"/>
          <w:jc w:val="center"/>
        </w:trPr>
        <w:tc>
          <w:tcPr>
            <w:tcW w:w="3078" w:type="dxa"/>
            <w:shd w:val="clear" w:color="auto" w:fill="D9D9D9"/>
            <w:vAlign w:val="center"/>
          </w:tcPr>
          <w:p w14:paraId="000000C2" w14:textId="77777777" w:rsidR="00EC6F08" w:rsidRDefault="00EC2990">
            <w:pPr>
              <w:spacing w:line="360" w:lineRule="auto"/>
              <w:jc w:val="center"/>
              <w:rPr>
                <w:rFonts w:ascii="Arial" w:eastAsia="Arial" w:hAnsi="Arial" w:cs="Arial"/>
                <w:b/>
                <w:sz w:val="20"/>
                <w:szCs w:val="20"/>
              </w:rPr>
            </w:pPr>
            <w:r>
              <w:rPr>
                <w:rFonts w:ascii="Arial" w:eastAsia="Arial" w:hAnsi="Arial" w:cs="Arial"/>
                <w:b/>
                <w:sz w:val="20"/>
                <w:szCs w:val="20"/>
              </w:rPr>
              <w:lastRenderedPageBreak/>
              <w:t>Nazwa ryzyka</w:t>
            </w:r>
          </w:p>
        </w:tc>
        <w:tc>
          <w:tcPr>
            <w:tcW w:w="1875" w:type="dxa"/>
            <w:shd w:val="clear" w:color="auto" w:fill="D9D9D9"/>
            <w:vAlign w:val="center"/>
          </w:tcPr>
          <w:p w14:paraId="000000C3" w14:textId="77777777" w:rsidR="00EC6F08" w:rsidRDefault="00EC2990">
            <w:pPr>
              <w:spacing w:line="360" w:lineRule="auto"/>
              <w:jc w:val="center"/>
              <w:rPr>
                <w:rFonts w:ascii="Arial" w:eastAsia="Arial" w:hAnsi="Arial" w:cs="Arial"/>
                <w:b/>
                <w:sz w:val="20"/>
                <w:szCs w:val="20"/>
              </w:rPr>
            </w:pPr>
            <w:r>
              <w:rPr>
                <w:rFonts w:ascii="Arial" w:eastAsia="Arial" w:hAnsi="Arial" w:cs="Arial"/>
                <w:b/>
                <w:sz w:val="20"/>
                <w:szCs w:val="20"/>
              </w:rPr>
              <w:t>Siła oddziaływania</w:t>
            </w:r>
          </w:p>
        </w:tc>
        <w:tc>
          <w:tcPr>
            <w:tcW w:w="1920" w:type="dxa"/>
            <w:shd w:val="clear" w:color="auto" w:fill="D9D9D9"/>
          </w:tcPr>
          <w:p w14:paraId="000000C4" w14:textId="77777777" w:rsidR="00EC6F08" w:rsidRDefault="00EC2990">
            <w:pPr>
              <w:spacing w:line="360" w:lineRule="auto"/>
              <w:jc w:val="center"/>
              <w:rPr>
                <w:rFonts w:ascii="Arial" w:eastAsia="Arial" w:hAnsi="Arial" w:cs="Arial"/>
                <w:b/>
                <w:sz w:val="20"/>
                <w:szCs w:val="20"/>
              </w:rPr>
            </w:pPr>
            <w:r>
              <w:rPr>
                <w:rFonts w:ascii="Arial" w:eastAsia="Arial" w:hAnsi="Arial" w:cs="Arial"/>
                <w:b/>
                <w:sz w:val="20"/>
                <w:szCs w:val="20"/>
              </w:rPr>
              <w:t>Prawdopodobieństwo wystąpienia ryzyka</w:t>
            </w:r>
          </w:p>
        </w:tc>
        <w:tc>
          <w:tcPr>
            <w:tcW w:w="3040" w:type="dxa"/>
            <w:shd w:val="clear" w:color="auto" w:fill="D9D9D9"/>
            <w:vAlign w:val="center"/>
          </w:tcPr>
          <w:p w14:paraId="000000C5" w14:textId="77777777" w:rsidR="00EC6F08" w:rsidRDefault="00EC2990">
            <w:pPr>
              <w:spacing w:line="360" w:lineRule="auto"/>
              <w:jc w:val="center"/>
              <w:rPr>
                <w:rFonts w:ascii="Arial" w:eastAsia="Arial" w:hAnsi="Arial" w:cs="Arial"/>
                <w:b/>
                <w:sz w:val="20"/>
                <w:szCs w:val="20"/>
              </w:rPr>
            </w:pPr>
            <w:r>
              <w:rPr>
                <w:rFonts w:ascii="Arial" w:eastAsia="Arial" w:hAnsi="Arial" w:cs="Arial"/>
                <w:b/>
                <w:sz w:val="20"/>
                <w:szCs w:val="20"/>
              </w:rPr>
              <w:t>Sposób zarządzania ryzykiem</w:t>
            </w:r>
          </w:p>
          <w:p w14:paraId="000000D0" w14:textId="28CA9C43" w:rsidR="00EC6F08" w:rsidRDefault="00EC6F08">
            <w:pPr>
              <w:rPr>
                <w:rFonts w:ascii="Arial" w:eastAsia="Arial" w:hAnsi="Arial" w:cs="Arial"/>
                <w:color w:val="0070C0"/>
                <w:sz w:val="18"/>
                <w:szCs w:val="18"/>
              </w:rPr>
            </w:pPr>
          </w:p>
        </w:tc>
      </w:tr>
      <w:tr w:rsidR="00EC6F08" w14:paraId="00335099" w14:textId="77777777">
        <w:trPr>
          <w:trHeight w:val="724"/>
          <w:jc w:val="center"/>
        </w:trPr>
        <w:tc>
          <w:tcPr>
            <w:tcW w:w="30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D1" w14:textId="77777777" w:rsidR="00EC6F08" w:rsidRDefault="00EC2990">
            <w:pPr>
              <w:spacing w:line="360" w:lineRule="auto"/>
              <w:rPr>
                <w:rFonts w:ascii="Arial" w:eastAsia="Arial" w:hAnsi="Arial" w:cs="Arial"/>
                <w:sz w:val="20"/>
                <w:szCs w:val="20"/>
              </w:rPr>
            </w:pPr>
            <w:r>
              <w:rPr>
                <w:rFonts w:ascii="Arial" w:eastAsia="Arial" w:hAnsi="Arial" w:cs="Arial"/>
                <w:sz w:val="20"/>
                <w:szCs w:val="20"/>
              </w:rPr>
              <w:t>Ryzyko finansowe.</w:t>
            </w:r>
          </w:p>
          <w:p w14:paraId="000000D2" w14:textId="77777777" w:rsidR="00EC6F08" w:rsidRDefault="00EC2990">
            <w:pPr>
              <w:spacing w:line="360" w:lineRule="auto"/>
              <w:rPr>
                <w:rFonts w:ascii="Arial" w:eastAsia="Arial" w:hAnsi="Arial" w:cs="Arial"/>
                <w:sz w:val="20"/>
                <w:szCs w:val="20"/>
              </w:rPr>
            </w:pPr>
            <w:r>
              <w:rPr>
                <w:rFonts w:ascii="Arial" w:eastAsia="Arial" w:hAnsi="Arial" w:cs="Arial"/>
                <w:sz w:val="20"/>
                <w:szCs w:val="20"/>
              </w:rPr>
              <w:t>Ryzyko związane z niewystarczającymi środkami finansowymi na realizację projektu. Większość środków finansowych na realizację projektu znajduje się w rezerwie celowej, której uruchomienie jest związane z uciążliwą procedurą.</w:t>
            </w:r>
          </w:p>
        </w:tc>
        <w:tc>
          <w:tcPr>
            <w:tcW w:w="1875" w:type="dxa"/>
            <w:shd w:val="clear" w:color="auto" w:fill="FFFFFF"/>
            <w:vAlign w:val="center"/>
          </w:tcPr>
          <w:p w14:paraId="000000D3" w14:textId="77777777" w:rsidR="00EC6F08" w:rsidRDefault="00EC2990">
            <w:pPr>
              <w:spacing w:after="200"/>
              <w:jc w:val="center"/>
              <w:rPr>
                <w:rFonts w:ascii="Arial" w:eastAsia="Arial" w:hAnsi="Arial" w:cs="Arial"/>
                <w:sz w:val="20"/>
                <w:szCs w:val="20"/>
              </w:rPr>
            </w:pPr>
            <w:r>
              <w:rPr>
                <w:rFonts w:ascii="Arial" w:eastAsia="Arial" w:hAnsi="Arial" w:cs="Arial"/>
                <w:sz w:val="20"/>
                <w:szCs w:val="20"/>
              </w:rPr>
              <w:t>Średnia</w:t>
            </w:r>
          </w:p>
        </w:tc>
        <w:tc>
          <w:tcPr>
            <w:tcW w:w="1920" w:type="dxa"/>
            <w:shd w:val="clear" w:color="auto" w:fill="FFFFFF"/>
            <w:vAlign w:val="center"/>
          </w:tcPr>
          <w:p w14:paraId="000000D4" w14:textId="77777777" w:rsidR="00EC6F08" w:rsidRDefault="00EC2990">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8B2DB5" w14:textId="52549DB3" w:rsidR="001C3EE5" w:rsidRPr="00346721" w:rsidRDefault="009B5745">
            <w:pPr>
              <w:rPr>
                <w:rFonts w:ascii="Arial" w:eastAsia="Arial" w:hAnsi="Arial" w:cs="Arial"/>
                <w:sz w:val="20"/>
                <w:szCs w:val="20"/>
              </w:rPr>
            </w:pPr>
            <w:r w:rsidRPr="00346721">
              <w:rPr>
                <w:rFonts w:ascii="Arial" w:eastAsia="Arial" w:hAnsi="Arial" w:cs="Arial"/>
                <w:sz w:val="20"/>
                <w:szCs w:val="20"/>
              </w:rPr>
              <w:t xml:space="preserve">1. Podejmowane działania zarządcze. </w:t>
            </w:r>
            <w:r w:rsidR="00EC2990" w:rsidRPr="00346721">
              <w:rPr>
                <w:rFonts w:ascii="Arial" w:eastAsia="Arial" w:hAnsi="Arial" w:cs="Arial"/>
                <w:sz w:val="20"/>
                <w:szCs w:val="20"/>
              </w:rPr>
              <w:t xml:space="preserve">Po wyłonieniu wykonawcy systemu informatycznego do </w:t>
            </w:r>
            <w:r w:rsidR="00EC2990" w:rsidRPr="00346721">
              <w:rPr>
                <w:rFonts w:ascii="Arial" w:eastAsia="Arial" w:hAnsi="Arial" w:cs="Arial"/>
                <w:sz w:val="20"/>
                <w:szCs w:val="20"/>
              </w:rPr>
              <w:br/>
              <w:t>e-oceniania i na podstawie zawartej umowy oraz harmonogramu płatności, CKE wystąpi</w:t>
            </w:r>
            <w:r w:rsidR="001C3EE5" w:rsidRPr="00346721">
              <w:rPr>
                <w:rFonts w:ascii="Arial" w:eastAsia="Arial" w:hAnsi="Arial" w:cs="Arial"/>
                <w:sz w:val="20"/>
                <w:szCs w:val="20"/>
              </w:rPr>
              <w:t>ła</w:t>
            </w:r>
            <w:r w:rsidR="00EC2990" w:rsidRPr="00346721">
              <w:rPr>
                <w:rFonts w:ascii="Arial" w:eastAsia="Arial" w:hAnsi="Arial" w:cs="Arial"/>
                <w:sz w:val="20"/>
                <w:szCs w:val="20"/>
              </w:rPr>
              <w:t xml:space="preserve"> z wnioskiem do MF o uruchomienie środków z rezerwy celowej z budżetu państwa i z budżetu środków europejskich, na sfinansowanie prac wykonanych w 2021 r. przez wyłonionego wykonawcę systemu.</w:t>
            </w:r>
          </w:p>
          <w:p w14:paraId="0ADCE8C7" w14:textId="77777777" w:rsidR="001C3EE5" w:rsidRPr="00346721" w:rsidRDefault="001C3EE5" w:rsidP="001C3EE5">
            <w:pPr>
              <w:spacing w:line="360" w:lineRule="auto"/>
              <w:rPr>
                <w:rFonts w:ascii="Arial" w:eastAsia="Arial" w:hAnsi="Arial" w:cs="Arial"/>
                <w:sz w:val="20"/>
                <w:szCs w:val="20"/>
              </w:rPr>
            </w:pPr>
            <w:r w:rsidRPr="00346721">
              <w:rPr>
                <w:rFonts w:ascii="Arial" w:eastAsia="Arial" w:hAnsi="Arial" w:cs="Arial"/>
                <w:sz w:val="20"/>
                <w:szCs w:val="20"/>
              </w:rPr>
              <w:t>2. Spodziewane efekty działań – redukowanie ryzyka.</w:t>
            </w:r>
          </w:p>
          <w:p w14:paraId="000000D5" w14:textId="34A091F0" w:rsidR="00346721" w:rsidRPr="00346721" w:rsidRDefault="001C3EE5" w:rsidP="00346721">
            <w:pPr>
              <w:rPr>
                <w:rFonts w:ascii="Arial" w:eastAsia="Arial" w:hAnsi="Arial" w:cs="Arial"/>
                <w:sz w:val="20"/>
                <w:szCs w:val="20"/>
              </w:rPr>
            </w:pPr>
            <w:r w:rsidRPr="00346721">
              <w:rPr>
                <w:rFonts w:ascii="Arial" w:eastAsia="Arial" w:hAnsi="Arial" w:cs="Arial"/>
                <w:sz w:val="20"/>
                <w:szCs w:val="20"/>
              </w:rPr>
              <w:t>3. Ryzyko w stosunku do poprzedniego okresu sprawozdawczego zostało zamknięte.</w:t>
            </w:r>
          </w:p>
          <w:p w14:paraId="000000D7" w14:textId="2CE3D3D6" w:rsidR="00EC6F08" w:rsidRPr="00346721" w:rsidRDefault="00EC6F08">
            <w:pPr>
              <w:rPr>
                <w:rFonts w:ascii="Arial" w:eastAsia="Arial" w:hAnsi="Arial" w:cs="Arial"/>
                <w:sz w:val="20"/>
                <w:szCs w:val="20"/>
              </w:rPr>
            </w:pPr>
          </w:p>
        </w:tc>
      </w:tr>
      <w:tr w:rsidR="00EC6F08" w14:paraId="4BA7B627" w14:textId="77777777">
        <w:trPr>
          <w:trHeight w:val="724"/>
          <w:jc w:val="center"/>
        </w:trPr>
        <w:tc>
          <w:tcPr>
            <w:tcW w:w="3078" w:type="dxa"/>
            <w:shd w:val="clear" w:color="auto" w:fill="auto"/>
            <w:vAlign w:val="center"/>
          </w:tcPr>
          <w:p w14:paraId="000000D8" w14:textId="77777777" w:rsidR="00EC6F08" w:rsidRDefault="00EC2990">
            <w:pPr>
              <w:spacing w:line="360" w:lineRule="auto"/>
              <w:rPr>
                <w:rFonts w:ascii="Arial" w:eastAsia="Arial" w:hAnsi="Arial" w:cs="Arial"/>
                <w:sz w:val="20"/>
                <w:szCs w:val="20"/>
              </w:rPr>
            </w:pPr>
            <w:r>
              <w:rPr>
                <w:rFonts w:ascii="Arial" w:eastAsia="Arial" w:hAnsi="Arial" w:cs="Arial"/>
                <w:sz w:val="20"/>
                <w:szCs w:val="20"/>
              </w:rPr>
              <w:t>Ryzyko finansowe.</w:t>
            </w:r>
          </w:p>
          <w:p w14:paraId="000000D9" w14:textId="77777777" w:rsidR="00EC6F08" w:rsidRDefault="00EC2990">
            <w:pPr>
              <w:spacing w:line="360" w:lineRule="auto"/>
              <w:rPr>
                <w:rFonts w:ascii="Arial" w:eastAsia="Arial" w:hAnsi="Arial" w:cs="Arial"/>
                <w:sz w:val="20"/>
                <w:szCs w:val="20"/>
              </w:rPr>
            </w:pPr>
            <w:r>
              <w:rPr>
                <w:rFonts w:ascii="Arial" w:eastAsia="Arial" w:hAnsi="Arial" w:cs="Arial"/>
                <w:sz w:val="20"/>
                <w:szCs w:val="20"/>
              </w:rPr>
              <w:t>Niewłaściwe oszacowanie zakładanych kosztów projektu.</w:t>
            </w:r>
          </w:p>
        </w:tc>
        <w:tc>
          <w:tcPr>
            <w:tcW w:w="1875" w:type="dxa"/>
            <w:shd w:val="clear" w:color="auto" w:fill="FFFFFF"/>
            <w:vAlign w:val="center"/>
          </w:tcPr>
          <w:p w14:paraId="000000DA" w14:textId="77777777" w:rsidR="00EC6F08" w:rsidRDefault="00EC2990">
            <w:pPr>
              <w:spacing w:after="200"/>
              <w:jc w:val="center"/>
              <w:rPr>
                <w:rFonts w:ascii="Arial" w:eastAsia="Arial" w:hAnsi="Arial" w:cs="Arial"/>
                <w:sz w:val="20"/>
                <w:szCs w:val="20"/>
              </w:rPr>
            </w:pPr>
            <w:r>
              <w:rPr>
                <w:rFonts w:ascii="Arial" w:eastAsia="Arial" w:hAnsi="Arial" w:cs="Arial"/>
                <w:sz w:val="20"/>
                <w:szCs w:val="20"/>
              </w:rPr>
              <w:t>Średnia</w:t>
            </w:r>
          </w:p>
        </w:tc>
        <w:tc>
          <w:tcPr>
            <w:tcW w:w="1920" w:type="dxa"/>
            <w:shd w:val="clear" w:color="auto" w:fill="FFFFFF"/>
            <w:vAlign w:val="center"/>
          </w:tcPr>
          <w:p w14:paraId="000000DB" w14:textId="77777777" w:rsidR="00EC6F08" w:rsidRDefault="00EC2990">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shd w:val="clear" w:color="auto" w:fill="FFFFFF"/>
          </w:tcPr>
          <w:p w14:paraId="000000DC" w14:textId="77777777" w:rsidR="00EC6F08" w:rsidRPr="00346721" w:rsidRDefault="00EC2990">
            <w:pPr>
              <w:spacing w:line="360" w:lineRule="auto"/>
              <w:rPr>
                <w:rFonts w:ascii="Arial" w:eastAsia="Arial" w:hAnsi="Arial" w:cs="Arial"/>
                <w:sz w:val="20"/>
                <w:szCs w:val="20"/>
              </w:rPr>
            </w:pPr>
            <w:r w:rsidRPr="00346721">
              <w:rPr>
                <w:rFonts w:ascii="Arial" w:eastAsia="Arial" w:hAnsi="Arial" w:cs="Arial"/>
                <w:sz w:val="20"/>
                <w:szCs w:val="20"/>
              </w:rPr>
              <w:t>1. Podejmowane działania zarządcze. Rynek infrastruktury teleinformatycznej charakteryzuje się znaczną dynamiką zmiany cen w czasie oraz ryzykiem kursowym. W przypadku realizacji specjalistycznych usług informatycznych i doradczych oraz produkcji oprogramowania, szacowanie wartości zadań może być obarczone błędem. Z tego tytułu będzie prowadzona stała kontrola pracochłonności wytwarzania oprogramowania, weryfikacja pozostałych kosztów projektu, formułowanie zadań z wykorzystaniem prawa opcji.</w:t>
            </w:r>
          </w:p>
          <w:p w14:paraId="000000DD" w14:textId="77777777" w:rsidR="00EC6F08" w:rsidRPr="00346721" w:rsidRDefault="00EC2990">
            <w:pPr>
              <w:spacing w:line="360" w:lineRule="auto"/>
              <w:rPr>
                <w:rFonts w:ascii="Arial" w:eastAsia="Arial" w:hAnsi="Arial" w:cs="Arial"/>
                <w:sz w:val="20"/>
                <w:szCs w:val="20"/>
              </w:rPr>
            </w:pPr>
            <w:r w:rsidRPr="00346721">
              <w:rPr>
                <w:rFonts w:ascii="Arial" w:eastAsia="Arial" w:hAnsi="Arial" w:cs="Arial"/>
                <w:sz w:val="20"/>
                <w:szCs w:val="20"/>
              </w:rPr>
              <w:lastRenderedPageBreak/>
              <w:t>2. Spodziewane efekty działań – redukowanie ryzyka.</w:t>
            </w:r>
          </w:p>
          <w:p w14:paraId="000000DE" w14:textId="77777777" w:rsidR="00EC6F08" w:rsidRPr="00346721" w:rsidRDefault="00EC2990">
            <w:pPr>
              <w:spacing w:line="360" w:lineRule="auto"/>
              <w:rPr>
                <w:rFonts w:ascii="Arial" w:eastAsia="Arial" w:hAnsi="Arial" w:cs="Arial"/>
                <w:sz w:val="20"/>
                <w:szCs w:val="20"/>
              </w:rPr>
            </w:pPr>
            <w:r w:rsidRPr="00346721">
              <w:rPr>
                <w:rFonts w:ascii="Arial" w:eastAsia="Arial" w:hAnsi="Arial" w:cs="Arial"/>
                <w:sz w:val="20"/>
                <w:szCs w:val="20"/>
              </w:rPr>
              <w:t>3. Nie nastąpiła zmiana w zakresie tego ryzyka w stosunku do poprzedniego okresu sprawozdawczego.</w:t>
            </w:r>
          </w:p>
        </w:tc>
      </w:tr>
      <w:tr w:rsidR="00EC6F08" w14:paraId="7C03D553" w14:textId="77777777">
        <w:trPr>
          <w:trHeight w:val="724"/>
          <w:jc w:val="center"/>
        </w:trPr>
        <w:tc>
          <w:tcPr>
            <w:tcW w:w="3078" w:type="dxa"/>
            <w:shd w:val="clear" w:color="auto" w:fill="auto"/>
            <w:vAlign w:val="center"/>
          </w:tcPr>
          <w:p w14:paraId="000000DF" w14:textId="77777777" w:rsidR="00EC6F08" w:rsidRDefault="00EC2990">
            <w:pPr>
              <w:spacing w:line="360" w:lineRule="auto"/>
              <w:rPr>
                <w:rFonts w:ascii="Arial" w:eastAsia="Arial" w:hAnsi="Arial" w:cs="Arial"/>
                <w:sz w:val="20"/>
                <w:szCs w:val="20"/>
              </w:rPr>
            </w:pPr>
            <w:r>
              <w:rPr>
                <w:rFonts w:ascii="Arial" w:eastAsia="Arial" w:hAnsi="Arial" w:cs="Arial"/>
                <w:sz w:val="20"/>
                <w:szCs w:val="20"/>
              </w:rPr>
              <w:lastRenderedPageBreak/>
              <w:t>Ryzyko technologiczne.</w:t>
            </w:r>
          </w:p>
          <w:p w14:paraId="000000E0" w14:textId="77777777" w:rsidR="00EC6F08" w:rsidRDefault="00EC2990">
            <w:pPr>
              <w:spacing w:line="360" w:lineRule="auto"/>
              <w:rPr>
                <w:rFonts w:ascii="Arial" w:eastAsia="Arial" w:hAnsi="Arial" w:cs="Arial"/>
                <w:sz w:val="20"/>
                <w:szCs w:val="20"/>
              </w:rPr>
            </w:pPr>
            <w:r>
              <w:rPr>
                <w:rFonts w:ascii="Arial" w:eastAsia="Arial" w:hAnsi="Arial" w:cs="Arial"/>
                <w:sz w:val="20"/>
                <w:szCs w:val="20"/>
              </w:rPr>
              <w:t>Otrzymanie produktów nieodpowiadających wymaganiom biznesowym określonych w dokumentach projektu i opisie przedmiotu zamówienia w postępowaniu o zamówienie publiczne lub niższy poziom dostarczanych produktów Projektu</w:t>
            </w:r>
          </w:p>
        </w:tc>
        <w:tc>
          <w:tcPr>
            <w:tcW w:w="1875" w:type="dxa"/>
            <w:shd w:val="clear" w:color="auto" w:fill="FFFFFF"/>
            <w:vAlign w:val="center"/>
          </w:tcPr>
          <w:p w14:paraId="000000E1" w14:textId="77777777" w:rsidR="00EC6F08" w:rsidRDefault="00EC2990">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1920" w:type="dxa"/>
            <w:shd w:val="clear" w:color="auto" w:fill="FFFFFF"/>
            <w:vAlign w:val="center"/>
          </w:tcPr>
          <w:p w14:paraId="000000E2" w14:textId="77777777" w:rsidR="00EC6F08" w:rsidRDefault="00EC2990">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000000E3" w14:textId="77777777" w:rsidR="00EC6F08" w:rsidRPr="00346721" w:rsidRDefault="00EC2990">
            <w:pPr>
              <w:spacing w:line="360" w:lineRule="auto"/>
              <w:rPr>
                <w:rFonts w:ascii="Arial" w:eastAsia="Arial" w:hAnsi="Arial" w:cs="Arial"/>
                <w:sz w:val="20"/>
                <w:szCs w:val="20"/>
              </w:rPr>
            </w:pPr>
            <w:r w:rsidRPr="00346721">
              <w:rPr>
                <w:rFonts w:ascii="Arial" w:eastAsia="Arial" w:hAnsi="Arial" w:cs="Arial"/>
                <w:sz w:val="20"/>
                <w:szCs w:val="20"/>
              </w:rPr>
              <w:t>1.Podejmowane działania zarządcze. Dokładne i kompletne sprecyzowanie wymagań w opisie przedmiotu zamówienia. Precyzyjna komunikacja, z zachowaniem ustaleń zapisanych w umowie, zatwierdzonych notatkach. Precyzyjne formułowanie celów spotkań i innych wspólnych prac oraz przestrzeganie i egzekwowanie ustaleń.</w:t>
            </w:r>
          </w:p>
          <w:p w14:paraId="000000E4" w14:textId="77777777" w:rsidR="00EC6F08" w:rsidRPr="00346721" w:rsidRDefault="00EC2990">
            <w:pPr>
              <w:spacing w:line="360" w:lineRule="auto"/>
              <w:rPr>
                <w:rFonts w:ascii="Arial" w:eastAsia="Arial" w:hAnsi="Arial" w:cs="Arial"/>
                <w:sz w:val="20"/>
                <w:szCs w:val="20"/>
              </w:rPr>
            </w:pPr>
            <w:r w:rsidRPr="00346721">
              <w:rPr>
                <w:rFonts w:ascii="Arial" w:eastAsia="Arial" w:hAnsi="Arial" w:cs="Arial"/>
                <w:sz w:val="20"/>
                <w:szCs w:val="20"/>
              </w:rPr>
              <w:t>2. Spodziewane efekty działań – redukowanie ryzyka.</w:t>
            </w:r>
          </w:p>
          <w:p w14:paraId="000000E5" w14:textId="77777777" w:rsidR="00EC6F08" w:rsidRPr="00346721" w:rsidRDefault="00EC2990">
            <w:pPr>
              <w:spacing w:line="360" w:lineRule="auto"/>
              <w:rPr>
                <w:rFonts w:ascii="Arial" w:eastAsia="Arial" w:hAnsi="Arial" w:cs="Arial"/>
                <w:sz w:val="20"/>
                <w:szCs w:val="20"/>
              </w:rPr>
            </w:pPr>
            <w:r w:rsidRPr="00346721">
              <w:rPr>
                <w:rFonts w:ascii="Arial" w:eastAsia="Arial" w:hAnsi="Arial" w:cs="Arial"/>
                <w:sz w:val="20"/>
                <w:szCs w:val="20"/>
              </w:rPr>
              <w:t xml:space="preserve">3. Nie nastąpiła zmiana w zakresie tego ryzyka w stosunku do poprzedniego okresu sprawozdawczego. </w:t>
            </w:r>
          </w:p>
        </w:tc>
      </w:tr>
      <w:tr w:rsidR="00EC6F08" w14:paraId="3A1BD39A" w14:textId="77777777">
        <w:trPr>
          <w:trHeight w:val="724"/>
          <w:jc w:val="center"/>
        </w:trPr>
        <w:tc>
          <w:tcPr>
            <w:tcW w:w="3078" w:type="dxa"/>
            <w:shd w:val="clear" w:color="auto" w:fill="auto"/>
            <w:vAlign w:val="center"/>
          </w:tcPr>
          <w:p w14:paraId="000000E6" w14:textId="77777777" w:rsidR="00EC6F08" w:rsidRDefault="00EC2990">
            <w:pPr>
              <w:spacing w:line="360" w:lineRule="auto"/>
              <w:rPr>
                <w:rFonts w:ascii="Arial" w:eastAsia="Arial" w:hAnsi="Arial" w:cs="Arial"/>
                <w:sz w:val="20"/>
                <w:szCs w:val="20"/>
              </w:rPr>
            </w:pPr>
            <w:r>
              <w:rPr>
                <w:rFonts w:ascii="Arial" w:eastAsia="Arial" w:hAnsi="Arial" w:cs="Arial"/>
                <w:sz w:val="20"/>
                <w:szCs w:val="20"/>
              </w:rPr>
              <w:t>Ryzyko technologiczne.</w:t>
            </w:r>
          </w:p>
          <w:p w14:paraId="000000E7" w14:textId="77777777" w:rsidR="00EC6F08" w:rsidRDefault="00EC2990">
            <w:pPr>
              <w:spacing w:line="360" w:lineRule="auto"/>
              <w:rPr>
                <w:rFonts w:ascii="Arial" w:eastAsia="Arial" w:hAnsi="Arial" w:cs="Arial"/>
                <w:sz w:val="20"/>
                <w:szCs w:val="20"/>
              </w:rPr>
            </w:pPr>
            <w:r>
              <w:rPr>
                <w:rFonts w:ascii="Arial" w:eastAsia="Arial" w:hAnsi="Arial" w:cs="Arial"/>
                <w:sz w:val="20"/>
                <w:szCs w:val="20"/>
              </w:rPr>
              <w:t>Awaria spowodowana błędami dostawców (np. błędy aplikacyjne i bazodanowe) niewykrytymi w trakcie testowania (luki bezpieczeństwa, ukryte błędy, niska wydajność aplikacji), co może wpłynąć na dostępność i bezpieczeństwo danych przechowywanych przez system.</w:t>
            </w:r>
          </w:p>
        </w:tc>
        <w:tc>
          <w:tcPr>
            <w:tcW w:w="1875" w:type="dxa"/>
            <w:shd w:val="clear" w:color="auto" w:fill="FFFFFF"/>
            <w:vAlign w:val="center"/>
          </w:tcPr>
          <w:p w14:paraId="000000E8" w14:textId="77777777" w:rsidR="00EC6F08" w:rsidRDefault="00EC2990">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1920" w:type="dxa"/>
            <w:shd w:val="clear" w:color="auto" w:fill="FFFFFF"/>
            <w:vAlign w:val="center"/>
          </w:tcPr>
          <w:p w14:paraId="000000E9" w14:textId="77777777" w:rsidR="00EC6F08" w:rsidRDefault="00EC2990">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000000EA" w14:textId="77777777" w:rsidR="00EC6F08" w:rsidRPr="00346721" w:rsidRDefault="00EC2990">
            <w:pPr>
              <w:spacing w:line="360" w:lineRule="auto"/>
              <w:rPr>
                <w:rFonts w:ascii="Arial" w:eastAsia="Arial" w:hAnsi="Arial" w:cs="Arial"/>
                <w:sz w:val="20"/>
                <w:szCs w:val="20"/>
              </w:rPr>
            </w:pPr>
            <w:r w:rsidRPr="00346721">
              <w:rPr>
                <w:rFonts w:ascii="Arial" w:eastAsia="Arial" w:hAnsi="Arial" w:cs="Arial"/>
                <w:sz w:val="20"/>
                <w:szCs w:val="20"/>
              </w:rPr>
              <w:t xml:space="preserve">1. Podejmowane działania zarządcze. Wdrożenie odpowiednich procedur dotyczących testów akceptacyjnych oraz wymóg testowania zmian na środowisku testowym. Wprowadzenie procedur odtworzenia systemu oraz systematycznego tworzenia kopii zapasowych. Regularne kontrole jakości systemu. Zaplanowanie testów bezpieczeństwa prowadzonych </w:t>
            </w:r>
            <w:r w:rsidRPr="00346721">
              <w:rPr>
                <w:rFonts w:ascii="Arial" w:eastAsia="Arial" w:hAnsi="Arial" w:cs="Arial"/>
                <w:sz w:val="20"/>
                <w:szCs w:val="20"/>
              </w:rPr>
              <w:lastRenderedPageBreak/>
              <w:t>przez audytora bezpieczeństwa.</w:t>
            </w:r>
          </w:p>
          <w:p w14:paraId="000000EB" w14:textId="77777777" w:rsidR="00EC6F08" w:rsidRPr="00346721" w:rsidRDefault="00EC2990">
            <w:pPr>
              <w:spacing w:line="360" w:lineRule="auto"/>
              <w:rPr>
                <w:rFonts w:ascii="Arial" w:eastAsia="Arial" w:hAnsi="Arial" w:cs="Arial"/>
                <w:sz w:val="20"/>
                <w:szCs w:val="20"/>
              </w:rPr>
            </w:pPr>
            <w:r w:rsidRPr="00346721">
              <w:rPr>
                <w:rFonts w:ascii="Arial" w:eastAsia="Arial" w:hAnsi="Arial" w:cs="Arial"/>
                <w:sz w:val="20"/>
                <w:szCs w:val="20"/>
              </w:rPr>
              <w:t>2. Spodziewane efekty działań – redukowanie ryzyka.</w:t>
            </w:r>
          </w:p>
          <w:p w14:paraId="000000EC" w14:textId="77777777" w:rsidR="00EC6F08" w:rsidRPr="00346721" w:rsidRDefault="00EC2990">
            <w:pPr>
              <w:spacing w:line="360" w:lineRule="auto"/>
              <w:rPr>
                <w:rFonts w:ascii="Arial" w:eastAsia="Arial" w:hAnsi="Arial" w:cs="Arial"/>
                <w:sz w:val="20"/>
                <w:szCs w:val="20"/>
              </w:rPr>
            </w:pPr>
            <w:r w:rsidRPr="00346721">
              <w:rPr>
                <w:rFonts w:ascii="Arial" w:eastAsia="Arial" w:hAnsi="Arial" w:cs="Arial"/>
                <w:sz w:val="20"/>
                <w:szCs w:val="20"/>
              </w:rPr>
              <w:t xml:space="preserve">3. Nie nastąpiła zmiana w zakresie tego ryzyka w stosunku do poprzedniego okresu sprawozdawczego. </w:t>
            </w:r>
          </w:p>
        </w:tc>
      </w:tr>
      <w:tr w:rsidR="00EC6F08" w14:paraId="58919DED" w14:textId="77777777">
        <w:trPr>
          <w:trHeight w:val="724"/>
          <w:jc w:val="center"/>
        </w:trPr>
        <w:tc>
          <w:tcPr>
            <w:tcW w:w="3078" w:type="dxa"/>
            <w:shd w:val="clear" w:color="auto" w:fill="auto"/>
            <w:vAlign w:val="center"/>
          </w:tcPr>
          <w:p w14:paraId="000000ED" w14:textId="77777777" w:rsidR="00EC6F08" w:rsidRDefault="00EC2990">
            <w:pPr>
              <w:spacing w:line="360" w:lineRule="auto"/>
              <w:rPr>
                <w:rFonts w:ascii="Arial" w:eastAsia="Arial" w:hAnsi="Arial" w:cs="Arial"/>
                <w:sz w:val="20"/>
                <w:szCs w:val="20"/>
              </w:rPr>
            </w:pPr>
            <w:r>
              <w:rPr>
                <w:rFonts w:ascii="Arial" w:eastAsia="Arial" w:hAnsi="Arial" w:cs="Arial"/>
                <w:sz w:val="20"/>
                <w:szCs w:val="20"/>
              </w:rPr>
              <w:lastRenderedPageBreak/>
              <w:t>Ryzyko organizacyjne.</w:t>
            </w:r>
          </w:p>
          <w:p w14:paraId="000000EE" w14:textId="77777777" w:rsidR="00EC6F08" w:rsidRDefault="00EC2990">
            <w:pPr>
              <w:spacing w:line="360" w:lineRule="auto"/>
              <w:rPr>
                <w:rFonts w:ascii="Arial" w:eastAsia="Arial" w:hAnsi="Arial" w:cs="Arial"/>
                <w:sz w:val="20"/>
                <w:szCs w:val="20"/>
              </w:rPr>
            </w:pPr>
            <w:r>
              <w:rPr>
                <w:rFonts w:ascii="Arial" w:eastAsia="Arial" w:hAnsi="Arial" w:cs="Arial"/>
                <w:sz w:val="20"/>
                <w:szCs w:val="20"/>
              </w:rPr>
              <w:t>Brak produkcyjnego uruchomienia systemu w terminie wyznaczonego kamienia milowego</w:t>
            </w:r>
          </w:p>
        </w:tc>
        <w:tc>
          <w:tcPr>
            <w:tcW w:w="1875" w:type="dxa"/>
            <w:shd w:val="clear" w:color="auto" w:fill="FFFFFF"/>
            <w:vAlign w:val="center"/>
          </w:tcPr>
          <w:p w14:paraId="000000EF" w14:textId="77777777" w:rsidR="00EC6F08" w:rsidRDefault="00EC2990">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1920" w:type="dxa"/>
            <w:shd w:val="clear" w:color="auto" w:fill="FFFFFF"/>
            <w:vAlign w:val="center"/>
          </w:tcPr>
          <w:p w14:paraId="000000F0" w14:textId="77777777" w:rsidR="00EC6F08" w:rsidRDefault="00EC2990">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000000F1" w14:textId="77777777" w:rsidR="00EC6F08" w:rsidRPr="00346721" w:rsidRDefault="00EC2990">
            <w:pPr>
              <w:spacing w:line="360" w:lineRule="auto"/>
              <w:rPr>
                <w:rFonts w:ascii="Arial" w:eastAsia="Arial" w:hAnsi="Arial" w:cs="Arial"/>
                <w:sz w:val="20"/>
                <w:szCs w:val="20"/>
              </w:rPr>
            </w:pPr>
            <w:r w:rsidRPr="00346721">
              <w:rPr>
                <w:rFonts w:ascii="Arial" w:eastAsia="Arial" w:hAnsi="Arial" w:cs="Arial"/>
                <w:sz w:val="20"/>
                <w:szCs w:val="20"/>
              </w:rPr>
              <w:t>1. Podejmowane działania zarządcze. Ścisłe monitorowanie harmonogramu i ryzyka opóźnienia oraz związanie projektu informatycznego z działaniami prawnymi.</w:t>
            </w:r>
          </w:p>
          <w:p w14:paraId="000000F2" w14:textId="77777777" w:rsidR="00EC6F08" w:rsidRPr="00346721" w:rsidRDefault="00EC2990">
            <w:pPr>
              <w:spacing w:line="360" w:lineRule="auto"/>
              <w:rPr>
                <w:rFonts w:ascii="Arial" w:eastAsia="Arial" w:hAnsi="Arial" w:cs="Arial"/>
                <w:sz w:val="20"/>
                <w:szCs w:val="20"/>
              </w:rPr>
            </w:pPr>
            <w:r w:rsidRPr="00346721">
              <w:rPr>
                <w:rFonts w:ascii="Arial" w:eastAsia="Arial" w:hAnsi="Arial" w:cs="Arial"/>
                <w:sz w:val="20"/>
                <w:szCs w:val="20"/>
              </w:rPr>
              <w:t>2. Spodziewane efekty działań – redukowanie ryzyka.</w:t>
            </w:r>
          </w:p>
          <w:p w14:paraId="000000F3" w14:textId="77777777" w:rsidR="00EC6F08" w:rsidRDefault="00EC2990">
            <w:pPr>
              <w:spacing w:line="360" w:lineRule="auto"/>
              <w:rPr>
                <w:rFonts w:ascii="Arial" w:eastAsia="Arial" w:hAnsi="Arial" w:cs="Arial"/>
                <w:sz w:val="20"/>
                <w:szCs w:val="20"/>
              </w:rPr>
            </w:pPr>
            <w:r w:rsidRPr="00346721">
              <w:rPr>
                <w:rFonts w:ascii="Arial" w:eastAsia="Arial" w:hAnsi="Arial" w:cs="Arial"/>
                <w:sz w:val="20"/>
                <w:szCs w:val="20"/>
                <w:highlight w:val="white"/>
              </w:rPr>
              <w:t xml:space="preserve">3. Nie nastąpiła </w:t>
            </w:r>
            <w:r>
              <w:rPr>
                <w:rFonts w:ascii="Arial" w:eastAsia="Arial" w:hAnsi="Arial" w:cs="Arial"/>
                <w:sz w:val="20"/>
                <w:szCs w:val="20"/>
                <w:highlight w:val="white"/>
              </w:rPr>
              <w:t>zmiana w zakresie tego ryzyka w stosunku do poprzedniego okresu sprawozdawczego.</w:t>
            </w:r>
            <w:r>
              <w:rPr>
                <w:rFonts w:ascii="Arial" w:eastAsia="Arial" w:hAnsi="Arial" w:cs="Arial"/>
                <w:sz w:val="20"/>
                <w:szCs w:val="20"/>
              </w:rPr>
              <w:t xml:space="preserve"> </w:t>
            </w:r>
          </w:p>
        </w:tc>
      </w:tr>
      <w:tr w:rsidR="00EC6F08" w14:paraId="656464E9" w14:textId="77777777">
        <w:trPr>
          <w:trHeight w:val="724"/>
          <w:jc w:val="center"/>
        </w:trPr>
        <w:tc>
          <w:tcPr>
            <w:tcW w:w="3078" w:type="dxa"/>
            <w:shd w:val="clear" w:color="auto" w:fill="auto"/>
            <w:vAlign w:val="center"/>
          </w:tcPr>
          <w:p w14:paraId="000000F4" w14:textId="77777777" w:rsidR="00EC6F08" w:rsidRDefault="00EC2990">
            <w:pPr>
              <w:spacing w:line="360" w:lineRule="auto"/>
              <w:rPr>
                <w:rFonts w:ascii="Arial" w:eastAsia="Arial" w:hAnsi="Arial" w:cs="Arial"/>
                <w:sz w:val="20"/>
                <w:szCs w:val="20"/>
              </w:rPr>
            </w:pPr>
            <w:r>
              <w:rPr>
                <w:rFonts w:ascii="Arial" w:eastAsia="Arial" w:hAnsi="Arial" w:cs="Arial"/>
                <w:sz w:val="20"/>
                <w:szCs w:val="20"/>
              </w:rPr>
              <w:t xml:space="preserve">Ryzyko organizacyjne. </w:t>
            </w:r>
          </w:p>
          <w:p w14:paraId="000000F5" w14:textId="77777777" w:rsidR="00EC6F08" w:rsidRDefault="00EC2990">
            <w:pPr>
              <w:spacing w:line="360" w:lineRule="auto"/>
              <w:rPr>
                <w:rFonts w:ascii="Arial" w:eastAsia="Arial" w:hAnsi="Arial" w:cs="Arial"/>
                <w:sz w:val="20"/>
                <w:szCs w:val="20"/>
              </w:rPr>
            </w:pPr>
            <w:r>
              <w:rPr>
                <w:rFonts w:ascii="Arial" w:eastAsia="Arial" w:hAnsi="Arial" w:cs="Arial"/>
                <w:color w:val="000000"/>
                <w:sz w:val="20"/>
                <w:szCs w:val="20"/>
                <w:highlight w:val="white"/>
              </w:rPr>
              <w:t>Ograniczenia związane z realizacją projektu wynikające z ogłoszonego w Polsce stanu epidemii związanego z wirusem SARS-Cov-2 i COVID-19.</w:t>
            </w:r>
          </w:p>
        </w:tc>
        <w:tc>
          <w:tcPr>
            <w:tcW w:w="1875" w:type="dxa"/>
            <w:shd w:val="clear" w:color="auto" w:fill="FFFFFF"/>
            <w:vAlign w:val="center"/>
          </w:tcPr>
          <w:p w14:paraId="000000F6" w14:textId="77777777" w:rsidR="00EC6F08" w:rsidRDefault="00EC2990">
            <w:pPr>
              <w:spacing w:after="200"/>
              <w:jc w:val="center"/>
              <w:rPr>
                <w:rFonts w:ascii="Arial" w:eastAsia="Arial" w:hAnsi="Arial" w:cs="Arial"/>
                <w:sz w:val="20"/>
                <w:szCs w:val="20"/>
              </w:rPr>
            </w:pPr>
            <w:r>
              <w:rPr>
                <w:rFonts w:ascii="Arial" w:eastAsia="Arial" w:hAnsi="Arial" w:cs="Arial"/>
                <w:sz w:val="20"/>
                <w:szCs w:val="20"/>
              </w:rPr>
              <w:t xml:space="preserve">Średnie </w:t>
            </w:r>
          </w:p>
        </w:tc>
        <w:tc>
          <w:tcPr>
            <w:tcW w:w="1920" w:type="dxa"/>
            <w:shd w:val="clear" w:color="auto" w:fill="FFFFFF"/>
            <w:vAlign w:val="center"/>
          </w:tcPr>
          <w:p w14:paraId="000000F7" w14:textId="77777777" w:rsidR="00EC6F08" w:rsidRDefault="00EC2990">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shd w:val="clear" w:color="auto" w:fill="FFFFFF"/>
          </w:tcPr>
          <w:p w14:paraId="000000F8" w14:textId="77777777" w:rsidR="00EC6F08" w:rsidRPr="00346721" w:rsidRDefault="00EC2990">
            <w:pPr>
              <w:spacing w:line="360" w:lineRule="auto"/>
              <w:rPr>
                <w:rFonts w:ascii="Arial" w:eastAsia="Arial" w:hAnsi="Arial" w:cs="Arial"/>
                <w:sz w:val="20"/>
                <w:szCs w:val="20"/>
                <w:highlight w:val="white"/>
              </w:rPr>
            </w:pPr>
            <w:bookmarkStart w:id="6" w:name="_heading=h.tyjcwt" w:colFirst="0" w:colLast="0"/>
            <w:bookmarkEnd w:id="6"/>
            <w:r w:rsidRPr="00346721">
              <w:rPr>
                <w:rFonts w:ascii="Arial" w:eastAsia="Arial" w:hAnsi="Arial" w:cs="Arial"/>
                <w:sz w:val="20"/>
                <w:szCs w:val="20"/>
                <w:highlight w:val="white"/>
              </w:rPr>
              <w:t xml:space="preserve">1. </w:t>
            </w:r>
            <w:r w:rsidRPr="00346721">
              <w:rPr>
                <w:rFonts w:ascii="Arial" w:eastAsia="Arial" w:hAnsi="Arial" w:cs="Arial"/>
                <w:sz w:val="20"/>
                <w:szCs w:val="20"/>
              </w:rPr>
              <w:t xml:space="preserve">Podejmowane działania zarządcze. </w:t>
            </w:r>
            <w:r w:rsidRPr="00346721">
              <w:rPr>
                <w:rFonts w:ascii="Arial" w:eastAsia="Arial" w:hAnsi="Arial" w:cs="Arial"/>
                <w:sz w:val="20"/>
                <w:szCs w:val="20"/>
                <w:highlight w:val="white"/>
              </w:rPr>
              <w:t xml:space="preserve">Opisanie w OPZ alternatywnych sposobów przeprowadzania szkoleń oraz konferencji (np. w trybie zdalnym). Założenie w OPZ możliwości współpracy z Wykonawcą dopuszczającą np. codzienne </w:t>
            </w:r>
            <w:proofErr w:type="spellStart"/>
            <w:r w:rsidRPr="00346721">
              <w:rPr>
                <w:rFonts w:ascii="Arial" w:eastAsia="Arial" w:hAnsi="Arial" w:cs="Arial"/>
                <w:sz w:val="20"/>
                <w:szCs w:val="20"/>
                <w:highlight w:val="white"/>
              </w:rPr>
              <w:t>scrumy</w:t>
            </w:r>
            <w:proofErr w:type="spellEnd"/>
            <w:r w:rsidRPr="00346721">
              <w:rPr>
                <w:rFonts w:ascii="Arial" w:eastAsia="Arial" w:hAnsi="Arial" w:cs="Arial"/>
                <w:sz w:val="20"/>
                <w:szCs w:val="20"/>
                <w:highlight w:val="white"/>
              </w:rPr>
              <w:t xml:space="preserve"> w trybie zdalnym, prowadzenie tablicy projektu w narzędziu zdalnym, dostępnym zarówno dla Zamawiającego, jak i Wykonawcy.</w:t>
            </w:r>
          </w:p>
          <w:p w14:paraId="000000F9" w14:textId="77777777" w:rsidR="00EC6F08" w:rsidRPr="00346721" w:rsidRDefault="00EC2990">
            <w:pPr>
              <w:spacing w:line="360" w:lineRule="auto"/>
              <w:rPr>
                <w:rFonts w:ascii="Arial" w:eastAsia="Arial" w:hAnsi="Arial" w:cs="Arial"/>
                <w:sz w:val="20"/>
                <w:szCs w:val="20"/>
                <w:highlight w:val="white"/>
              </w:rPr>
            </w:pPr>
            <w:r w:rsidRPr="00346721">
              <w:rPr>
                <w:rFonts w:ascii="Arial" w:eastAsia="Arial" w:hAnsi="Arial" w:cs="Arial"/>
                <w:sz w:val="20"/>
                <w:szCs w:val="20"/>
              </w:rPr>
              <w:t>2. Spodziewane efekty działań – redukowanie ryzyka.</w:t>
            </w:r>
          </w:p>
          <w:p w14:paraId="000000FA" w14:textId="77777777" w:rsidR="00EC6F08" w:rsidRPr="00346721" w:rsidRDefault="00EC2990">
            <w:pPr>
              <w:spacing w:line="360" w:lineRule="auto"/>
              <w:rPr>
                <w:rFonts w:ascii="Arial" w:eastAsia="Arial" w:hAnsi="Arial" w:cs="Arial"/>
                <w:sz w:val="20"/>
                <w:szCs w:val="20"/>
              </w:rPr>
            </w:pPr>
            <w:r w:rsidRPr="00346721">
              <w:rPr>
                <w:rFonts w:ascii="Arial" w:eastAsia="Arial" w:hAnsi="Arial" w:cs="Arial"/>
                <w:sz w:val="20"/>
                <w:szCs w:val="20"/>
              </w:rPr>
              <w:lastRenderedPageBreak/>
              <w:t xml:space="preserve">3. Nie nastąpiła zmiana w zakresie tego ryzyka w stosunku do poprzedniego okresu sprawozdawczego. </w:t>
            </w:r>
          </w:p>
        </w:tc>
      </w:tr>
      <w:tr w:rsidR="00EC6F08" w14:paraId="0478157F" w14:textId="77777777">
        <w:trPr>
          <w:trHeight w:val="724"/>
          <w:jc w:val="center"/>
        </w:trPr>
        <w:tc>
          <w:tcPr>
            <w:tcW w:w="3078" w:type="dxa"/>
            <w:shd w:val="clear" w:color="auto" w:fill="auto"/>
            <w:vAlign w:val="center"/>
          </w:tcPr>
          <w:p w14:paraId="000000FB" w14:textId="77777777" w:rsidR="00EC6F08" w:rsidRDefault="00EC2990">
            <w:pPr>
              <w:spacing w:line="360" w:lineRule="auto"/>
              <w:rPr>
                <w:rFonts w:ascii="Arial" w:eastAsia="Arial" w:hAnsi="Arial" w:cs="Arial"/>
                <w:color w:val="000000"/>
                <w:sz w:val="20"/>
                <w:szCs w:val="20"/>
              </w:rPr>
            </w:pPr>
            <w:r>
              <w:rPr>
                <w:rFonts w:ascii="Arial" w:eastAsia="Arial" w:hAnsi="Arial" w:cs="Arial"/>
                <w:color w:val="000000"/>
                <w:sz w:val="20"/>
                <w:szCs w:val="20"/>
              </w:rPr>
              <w:lastRenderedPageBreak/>
              <w:t xml:space="preserve">Ryzyko organizacyjne. </w:t>
            </w:r>
          </w:p>
          <w:p w14:paraId="000000FC" w14:textId="77777777" w:rsidR="00EC6F08" w:rsidRDefault="00EC2990">
            <w:pPr>
              <w:spacing w:line="360" w:lineRule="auto"/>
              <w:rPr>
                <w:rFonts w:ascii="Arial" w:eastAsia="Arial" w:hAnsi="Arial" w:cs="Arial"/>
                <w:color w:val="000000"/>
                <w:sz w:val="20"/>
                <w:szCs w:val="20"/>
              </w:rPr>
            </w:pPr>
            <w:r>
              <w:rPr>
                <w:rFonts w:ascii="Arial" w:eastAsia="Arial" w:hAnsi="Arial" w:cs="Arial"/>
                <w:color w:val="000000"/>
                <w:sz w:val="20"/>
                <w:szCs w:val="20"/>
              </w:rPr>
              <w:t>Ryzyko związane z pozyskaniem określonej wg OPZ grupy egzaminatorów na szkolenie, wynikające z decyzji MEN dotyczącej rezygnacji z organizowania w 2022 i 2023 roku egzaminów ósmoklasisty z przedmiotów dodatkowych.</w:t>
            </w:r>
          </w:p>
        </w:tc>
        <w:tc>
          <w:tcPr>
            <w:tcW w:w="1875" w:type="dxa"/>
            <w:shd w:val="clear" w:color="auto" w:fill="FFFFFF"/>
            <w:vAlign w:val="center"/>
          </w:tcPr>
          <w:p w14:paraId="000000FD" w14:textId="77777777" w:rsidR="00EC6F08" w:rsidRDefault="00EC2990">
            <w:pPr>
              <w:spacing w:after="200"/>
              <w:jc w:val="center"/>
              <w:rPr>
                <w:rFonts w:ascii="Arial" w:eastAsia="Arial" w:hAnsi="Arial" w:cs="Arial"/>
                <w:color w:val="000000"/>
                <w:sz w:val="20"/>
                <w:szCs w:val="20"/>
              </w:rPr>
            </w:pPr>
            <w:r>
              <w:rPr>
                <w:rFonts w:ascii="Arial" w:eastAsia="Arial" w:hAnsi="Arial" w:cs="Arial"/>
                <w:color w:val="000000"/>
                <w:sz w:val="20"/>
                <w:szCs w:val="20"/>
              </w:rPr>
              <w:t xml:space="preserve">Średnia </w:t>
            </w:r>
          </w:p>
        </w:tc>
        <w:tc>
          <w:tcPr>
            <w:tcW w:w="1920" w:type="dxa"/>
            <w:shd w:val="clear" w:color="auto" w:fill="FFFFFF"/>
            <w:vAlign w:val="center"/>
          </w:tcPr>
          <w:p w14:paraId="000000FE" w14:textId="77777777" w:rsidR="00EC6F08" w:rsidRDefault="00EC2990">
            <w:pPr>
              <w:spacing w:after="200"/>
              <w:jc w:val="center"/>
              <w:rPr>
                <w:rFonts w:ascii="Arial" w:eastAsia="Arial" w:hAnsi="Arial" w:cs="Arial"/>
                <w:color w:val="000000"/>
                <w:sz w:val="20"/>
                <w:szCs w:val="20"/>
              </w:rPr>
            </w:pPr>
            <w:r>
              <w:rPr>
                <w:rFonts w:ascii="Arial" w:eastAsia="Arial" w:hAnsi="Arial" w:cs="Arial"/>
                <w:color w:val="000000"/>
                <w:sz w:val="20"/>
                <w:szCs w:val="20"/>
              </w:rPr>
              <w:t>Wysokie</w:t>
            </w:r>
          </w:p>
        </w:tc>
        <w:tc>
          <w:tcPr>
            <w:tcW w:w="3040" w:type="dxa"/>
            <w:shd w:val="clear" w:color="auto" w:fill="FFFFFF"/>
          </w:tcPr>
          <w:p w14:paraId="000000FF" w14:textId="6DBB4FE5" w:rsidR="00EC6F08" w:rsidRDefault="00EC2990">
            <w:pPr>
              <w:spacing w:line="360" w:lineRule="auto"/>
              <w:rPr>
                <w:rFonts w:ascii="Arial" w:eastAsia="Arial" w:hAnsi="Arial" w:cs="Arial"/>
                <w:color w:val="000000"/>
                <w:sz w:val="20"/>
                <w:szCs w:val="20"/>
              </w:rPr>
            </w:pPr>
            <w:r w:rsidRPr="00346721">
              <w:rPr>
                <w:rFonts w:ascii="Arial" w:eastAsia="Arial" w:hAnsi="Arial" w:cs="Arial"/>
                <w:sz w:val="20"/>
                <w:szCs w:val="20"/>
              </w:rPr>
              <w:t xml:space="preserve">1. Podejmowane działania zarządcze. </w:t>
            </w:r>
            <w:r>
              <w:rPr>
                <w:rFonts w:ascii="Arial" w:eastAsia="Arial" w:hAnsi="Arial" w:cs="Arial"/>
                <w:color w:val="000000"/>
                <w:sz w:val="20"/>
                <w:szCs w:val="20"/>
              </w:rPr>
              <w:t>Modyfikacja projektu polegająca na określeniu nowej grupy egzaminatorów. Zastąpienie egzaminatorów egzaminu ósmoklasisty z przedmiotów dodatkowych dokładnie taką samą liczbą egzaminatorów egzaminu maturalnego z matematyk</w:t>
            </w:r>
            <w:r w:rsidR="007B227E">
              <w:rPr>
                <w:rFonts w:ascii="Arial" w:eastAsia="Arial" w:hAnsi="Arial" w:cs="Arial"/>
                <w:color w:val="000000"/>
                <w:sz w:val="20"/>
                <w:szCs w:val="20"/>
              </w:rPr>
              <w:t>i</w:t>
            </w:r>
            <w:r w:rsidR="00346721">
              <w:t xml:space="preserve"> </w:t>
            </w:r>
            <w:sdt>
              <w:sdtPr>
                <w:tag w:val="goog_rdk_0"/>
                <w:id w:val="-973981017"/>
              </w:sdtPr>
              <w:sdtEndPr/>
              <w:sdtContent>
                <w:sdt>
                  <w:sdtPr>
                    <w:tag w:val="goog_rdk_1"/>
                    <w:id w:val="-1145045283"/>
                  </w:sdtPr>
                  <w:sdtEndPr/>
                  <w:sdtContent/>
                </w:sdt>
                <w:r w:rsidR="00346721">
                  <w:rPr>
                    <w:rFonts w:ascii="Arial" w:eastAsia="Arial" w:hAnsi="Arial" w:cs="Arial"/>
                    <w:color w:val="000000"/>
                    <w:sz w:val="20"/>
                    <w:szCs w:val="20"/>
                  </w:rPr>
                  <w:t>albo egzaminatorów egzaminu maturalnego z biologii, chemii, geografii, fizyki, historii</w:t>
                </w:r>
              </w:sdtContent>
            </w:sdt>
            <w:r w:rsidR="007B227E">
              <w:rPr>
                <w:rFonts w:ascii="Arial" w:eastAsia="Arial" w:hAnsi="Arial" w:cs="Arial"/>
                <w:color w:val="000000"/>
                <w:sz w:val="20"/>
                <w:szCs w:val="20"/>
              </w:rPr>
              <w:t>.</w:t>
            </w:r>
          </w:p>
          <w:p w14:paraId="00000100" w14:textId="77777777" w:rsidR="00EC6F08" w:rsidRPr="00346721" w:rsidRDefault="00EC2990">
            <w:pPr>
              <w:spacing w:line="360" w:lineRule="auto"/>
              <w:rPr>
                <w:rFonts w:ascii="Arial" w:eastAsia="Arial" w:hAnsi="Arial" w:cs="Arial"/>
                <w:sz w:val="20"/>
                <w:szCs w:val="20"/>
              </w:rPr>
            </w:pPr>
            <w:r w:rsidRPr="00346721">
              <w:rPr>
                <w:rFonts w:ascii="Arial" w:eastAsia="Arial" w:hAnsi="Arial" w:cs="Arial"/>
                <w:sz w:val="20"/>
                <w:szCs w:val="20"/>
              </w:rPr>
              <w:t>2. Spodziewane efekty działań – redukowanie ryzyka.</w:t>
            </w:r>
          </w:p>
          <w:p w14:paraId="00000101" w14:textId="77777777" w:rsidR="00EC6F08" w:rsidRDefault="0096353E">
            <w:pPr>
              <w:spacing w:line="360" w:lineRule="auto"/>
              <w:rPr>
                <w:rFonts w:ascii="Arial" w:eastAsia="Arial" w:hAnsi="Arial" w:cs="Arial"/>
                <w:color w:val="FF0000"/>
                <w:sz w:val="20"/>
                <w:szCs w:val="20"/>
              </w:rPr>
            </w:pPr>
            <w:sdt>
              <w:sdtPr>
                <w:tag w:val="goog_rdk_2"/>
                <w:id w:val="-1180047414"/>
              </w:sdtPr>
              <w:sdtEndPr/>
              <w:sdtContent/>
            </w:sdt>
            <w:sdt>
              <w:sdtPr>
                <w:tag w:val="goog_rdk_3"/>
                <w:id w:val="-1499729415"/>
              </w:sdtPr>
              <w:sdtEndPr/>
              <w:sdtContent/>
            </w:sdt>
            <w:r w:rsidR="00EC2990" w:rsidRPr="00346721">
              <w:rPr>
                <w:rFonts w:ascii="Arial" w:eastAsia="Arial" w:hAnsi="Arial" w:cs="Arial"/>
                <w:sz w:val="20"/>
                <w:szCs w:val="20"/>
              </w:rPr>
              <w:t xml:space="preserve">3. Nie nastąpiła zmiana w zakresie tego ryzyka w stosunku do poprzedniego okresu sprawozdawczego. </w:t>
            </w:r>
          </w:p>
        </w:tc>
      </w:tr>
      <w:tr w:rsidR="00EC6F08" w14:paraId="0DDD6010" w14:textId="77777777">
        <w:trPr>
          <w:trHeight w:val="724"/>
          <w:jc w:val="center"/>
        </w:trPr>
        <w:tc>
          <w:tcPr>
            <w:tcW w:w="3078" w:type="dxa"/>
            <w:shd w:val="clear" w:color="auto" w:fill="auto"/>
            <w:vAlign w:val="center"/>
          </w:tcPr>
          <w:p w14:paraId="00000102" w14:textId="77777777" w:rsidR="00EC6F08" w:rsidRPr="0096353E" w:rsidRDefault="00EC2990">
            <w:pPr>
              <w:spacing w:line="360" w:lineRule="auto"/>
              <w:rPr>
                <w:rFonts w:ascii="Arial" w:eastAsia="Arial" w:hAnsi="Arial" w:cs="Arial"/>
                <w:color w:val="000000"/>
                <w:sz w:val="20"/>
                <w:szCs w:val="20"/>
              </w:rPr>
            </w:pPr>
            <w:r w:rsidRPr="0096353E">
              <w:rPr>
                <w:rFonts w:ascii="Arial" w:eastAsia="Helvetica Neue" w:hAnsi="Arial" w:cs="Arial"/>
                <w:color w:val="000000"/>
                <w:sz w:val="20"/>
                <w:szCs w:val="20"/>
                <w:highlight w:val="white"/>
              </w:rPr>
              <w:t>Brak możliwości zrekrutowania użytkowników zgodnie z wymogami OPZ 12.6 (odpowiednia liczba, wymagane cechy)</w:t>
            </w:r>
          </w:p>
        </w:tc>
        <w:tc>
          <w:tcPr>
            <w:tcW w:w="1875" w:type="dxa"/>
            <w:shd w:val="clear" w:color="auto" w:fill="FFFFFF"/>
          </w:tcPr>
          <w:p w14:paraId="00000103" w14:textId="77777777" w:rsidR="00EC6F08" w:rsidRDefault="00EC6F08">
            <w:pPr>
              <w:jc w:val="center"/>
              <w:rPr>
                <w:rFonts w:ascii="Arial" w:eastAsia="Arial" w:hAnsi="Arial" w:cs="Arial"/>
                <w:color w:val="000000"/>
                <w:sz w:val="20"/>
                <w:szCs w:val="20"/>
              </w:rPr>
            </w:pPr>
          </w:p>
          <w:p w14:paraId="00000104" w14:textId="77777777" w:rsidR="00EC6F08" w:rsidRDefault="00EC6F08">
            <w:pPr>
              <w:jc w:val="center"/>
              <w:rPr>
                <w:rFonts w:ascii="Arial" w:eastAsia="Arial" w:hAnsi="Arial" w:cs="Arial"/>
                <w:color w:val="000000"/>
                <w:sz w:val="20"/>
                <w:szCs w:val="20"/>
              </w:rPr>
            </w:pPr>
          </w:p>
          <w:p w14:paraId="00000105" w14:textId="77777777" w:rsidR="00EC6F08" w:rsidRDefault="00EC6F08">
            <w:pPr>
              <w:jc w:val="center"/>
              <w:rPr>
                <w:rFonts w:ascii="Arial" w:eastAsia="Arial" w:hAnsi="Arial" w:cs="Arial"/>
                <w:color w:val="000000"/>
                <w:sz w:val="20"/>
                <w:szCs w:val="20"/>
              </w:rPr>
            </w:pPr>
          </w:p>
          <w:p w14:paraId="00000106" w14:textId="77777777" w:rsidR="00EC6F08" w:rsidRDefault="00EC6F08">
            <w:pPr>
              <w:jc w:val="center"/>
              <w:rPr>
                <w:rFonts w:ascii="Arial" w:eastAsia="Arial" w:hAnsi="Arial" w:cs="Arial"/>
                <w:color w:val="000000"/>
                <w:sz w:val="20"/>
                <w:szCs w:val="20"/>
              </w:rPr>
            </w:pPr>
          </w:p>
          <w:p w14:paraId="00000107" w14:textId="77777777" w:rsidR="00EC6F08" w:rsidRDefault="00EC6F08">
            <w:pPr>
              <w:jc w:val="center"/>
              <w:rPr>
                <w:rFonts w:ascii="Arial" w:eastAsia="Arial" w:hAnsi="Arial" w:cs="Arial"/>
                <w:sz w:val="20"/>
                <w:szCs w:val="20"/>
              </w:rPr>
            </w:pPr>
          </w:p>
          <w:p w14:paraId="00000108" w14:textId="77777777" w:rsidR="00EC6F08" w:rsidRDefault="00EC6F08">
            <w:pPr>
              <w:jc w:val="center"/>
              <w:rPr>
                <w:rFonts w:ascii="Arial" w:eastAsia="Arial" w:hAnsi="Arial" w:cs="Arial"/>
                <w:sz w:val="20"/>
                <w:szCs w:val="20"/>
              </w:rPr>
            </w:pPr>
          </w:p>
          <w:p w14:paraId="00000109" w14:textId="77777777" w:rsidR="00EC6F08" w:rsidRDefault="00EC6F08">
            <w:pPr>
              <w:jc w:val="center"/>
              <w:rPr>
                <w:rFonts w:ascii="Arial" w:eastAsia="Arial" w:hAnsi="Arial" w:cs="Arial"/>
                <w:sz w:val="20"/>
                <w:szCs w:val="20"/>
              </w:rPr>
            </w:pPr>
          </w:p>
          <w:p w14:paraId="0000010A" w14:textId="77777777" w:rsidR="00EC6F08" w:rsidRDefault="00EC6F08">
            <w:pPr>
              <w:jc w:val="center"/>
              <w:rPr>
                <w:rFonts w:ascii="Arial" w:eastAsia="Arial" w:hAnsi="Arial" w:cs="Arial"/>
                <w:sz w:val="20"/>
                <w:szCs w:val="20"/>
              </w:rPr>
            </w:pPr>
          </w:p>
          <w:p w14:paraId="0000010B" w14:textId="77777777" w:rsidR="00EC6F08" w:rsidRDefault="00EC2990">
            <w:pPr>
              <w:jc w:val="center"/>
              <w:rPr>
                <w:color w:val="000000"/>
              </w:rPr>
            </w:pPr>
            <w:r>
              <w:rPr>
                <w:rFonts w:ascii="Arial" w:eastAsia="Arial" w:hAnsi="Arial" w:cs="Arial"/>
                <w:color w:val="000000"/>
                <w:sz w:val="20"/>
                <w:szCs w:val="20"/>
              </w:rPr>
              <w:t>Średnia</w:t>
            </w:r>
          </w:p>
        </w:tc>
        <w:tc>
          <w:tcPr>
            <w:tcW w:w="1920" w:type="dxa"/>
            <w:shd w:val="clear" w:color="auto" w:fill="FFFFFF"/>
          </w:tcPr>
          <w:p w14:paraId="0000010C" w14:textId="77777777" w:rsidR="00EC6F08" w:rsidRDefault="00EC6F08">
            <w:pPr>
              <w:jc w:val="center"/>
              <w:rPr>
                <w:rFonts w:ascii="Arial" w:eastAsia="Arial" w:hAnsi="Arial" w:cs="Arial"/>
                <w:color w:val="000000"/>
                <w:sz w:val="20"/>
                <w:szCs w:val="20"/>
              </w:rPr>
            </w:pPr>
          </w:p>
          <w:p w14:paraId="0000010D" w14:textId="77777777" w:rsidR="00EC6F08" w:rsidRDefault="00EC6F08">
            <w:pPr>
              <w:jc w:val="center"/>
              <w:rPr>
                <w:rFonts w:ascii="Arial" w:eastAsia="Arial" w:hAnsi="Arial" w:cs="Arial"/>
                <w:color w:val="000000"/>
                <w:sz w:val="20"/>
                <w:szCs w:val="20"/>
              </w:rPr>
            </w:pPr>
          </w:p>
          <w:p w14:paraId="0000010E" w14:textId="77777777" w:rsidR="00EC6F08" w:rsidRDefault="00EC6F08">
            <w:pPr>
              <w:jc w:val="center"/>
              <w:rPr>
                <w:rFonts w:ascii="Arial" w:eastAsia="Arial" w:hAnsi="Arial" w:cs="Arial"/>
                <w:color w:val="000000"/>
                <w:sz w:val="20"/>
                <w:szCs w:val="20"/>
              </w:rPr>
            </w:pPr>
          </w:p>
          <w:p w14:paraId="0000010F" w14:textId="77777777" w:rsidR="00EC6F08" w:rsidRDefault="00EC6F08">
            <w:pPr>
              <w:jc w:val="center"/>
              <w:rPr>
                <w:rFonts w:ascii="Arial" w:eastAsia="Arial" w:hAnsi="Arial" w:cs="Arial"/>
                <w:color w:val="000000"/>
                <w:sz w:val="20"/>
                <w:szCs w:val="20"/>
              </w:rPr>
            </w:pPr>
          </w:p>
          <w:p w14:paraId="00000110" w14:textId="77777777" w:rsidR="00EC6F08" w:rsidRDefault="00EC6F08">
            <w:pPr>
              <w:jc w:val="center"/>
              <w:rPr>
                <w:rFonts w:ascii="Arial" w:eastAsia="Arial" w:hAnsi="Arial" w:cs="Arial"/>
                <w:sz w:val="20"/>
                <w:szCs w:val="20"/>
              </w:rPr>
            </w:pPr>
          </w:p>
          <w:p w14:paraId="00000111" w14:textId="77777777" w:rsidR="00EC6F08" w:rsidRDefault="00EC6F08">
            <w:pPr>
              <w:jc w:val="center"/>
              <w:rPr>
                <w:rFonts w:ascii="Arial" w:eastAsia="Arial" w:hAnsi="Arial" w:cs="Arial"/>
                <w:sz w:val="20"/>
                <w:szCs w:val="20"/>
              </w:rPr>
            </w:pPr>
          </w:p>
          <w:p w14:paraId="00000112" w14:textId="77777777" w:rsidR="00EC6F08" w:rsidRDefault="00EC6F08">
            <w:pPr>
              <w:jc w:val="center"/>
              <w:rPr>
                <w:rFonts w:ascii="Arial" w:eastAsia="Arial" w:hAnsi="Arial" w:cs="Arial"/>
                <w:sz w:val="20"/>
                <w:szCs w:val="20"/>
              </w:rPr>
            </w:pPr>
          </w:p>
          <w:p w14:paraId="00000113" w14:textId="77777777" w:rsidR="00EC6F08" w:rsidRDefault="00EC6F08">
            <w:pPr>
              <w:jc w:val="center"/>
              <w:rPr>
                <w:rFonts w:ascii="Arial" w:eastAsia="Arial" w:hAnsi="Arial" w:cs="Arial"/>
                <w:sz w:val="20"/>
                <w:szCs w:val="20"/>
              </w:rPr>
            </w:pPr>
          </w:p>
          <w:p w14:paraId="00000114" w14:textId="77777777" w:rsidR="00EC6F08" w:rsidRDefault="00EC2990">
            <w:pPr>
              <w:jc w:val="center"/>
              <w:rPr>
                <w:color w:val="000000"/>
              </w:rPr>
            </w:pPr>
            <w:r>
              <w:rPr>
                <w:rFonts w:ascii="Arial" w:eastAsia="Arial" w:hAnsi="Arial" w:cs="Arial"/>
                <w:color w:val="000000"/>
                <w:sz w:val="20"/>
                <w:szCs w:val="20"/>
              </w:rPr>
              <w:t>Średnia</w:t>
            </w:r>
          </w:p>
        </w:tc>
        <w:tc>
          <w:tcPr>
            <w:tcW w:w="3040" w:type="dxa"/>
            <w:shd w:val="clear" w:color="auto" w:fill="FFFFFF"/>
          </w:tcPr>
          <w:p w14:paraId="00000115" w14:textId="77777777" w:rsidR="00EC6F08" w:rsidRPr="00346721" w:rsidRDefault="00EC2990">
            <w:pPr>
              <w:spacing w:line="360" w:lineRule="auto"/>
              <w:rPr>
                <w:rFonts w:ascii="Arial" w:eastAsia="Arial" w:hAnsi="Arial" w:cs="Arial"/>
                <w:sz w:val="20"/>
                <w:szCs w:val="20"/>
                <w:highlight w:val="white"/>
              </w:rPr>
            </w:pPr>
            <w:r w:rsidRPr="00346721">
              <w:rPr>
                <w:rFonts w:ascii="Arial" w:eastAsia="Arial" w:hAnsi="Arial" w:cs="Arial"/>
                <w:sz w:val="20"/>
                <w:szCs w:val="20"/>
                <w:highlight w:val="white"/>
              </w:rPr>
              <w:t xml:space="preserve">1. </w:t>
            </w:r>
            <w:r w:rsidRPr="00346721">
              <w:rPr>
                <w:rFonts w:ascii="Arial" w:eastAsia="Arial" w:hAnsi="Arial" w:cs="Arial"/>
                <w:sz w:val="20"/>
                <w:szCs w:val="20"/>
              </w:rPr>
              <w:t xml:space="preserve">Podejmowane działania zarządcze. </w:t>
            </w:r>
            <w:r w:rsidRPr="00346721">
              <w:rPr>
                <w:rFonts w:ascii="Arial" w:eastAsia="Arial" w:hAnsi="Arial" w:cs="Arial"/>
                <w:sz w:val="20"/>
                <w:szCs w:val="20"/>
                <w:highlight w:val="white"/>
              </w:rPr>
              <w:t>Aktywna akcja informacyjna/kampania rekrutacyjna. Wniosek Wykonawcy do Zamawiającego o zmniejszenie liczby zaangażow</w:t>
            </w:r>
            <w:bookmarkStart w:id="7" w:name="_GoBack"/>
            <w:bookmarkEnd w:id="7"/>
            <w:r w:rsidRPr="00346721">
              <w:rPr>
                <w:rFonts w:ascii="Arial" w:eastAsia="Arial" w:hAnsi="Arial" w:cs="Arial"/>
                <w:sz w:val="20"/>
                <w:szCs w:val="20"/>
                <w:highlight w:val="white"/>
              </w:rPr>
              <w:t>anych osób do liczby zgłoszonych kandydatów.</w:t>
            </w:r>
          </w:p>
          <w:p w14:paraId="00000116" w14:textId="77777777" w:rsidR="00EC6F08" w:rsidRPr="00346721" w:rsidRDefault="00EC2990">
            <w:pPr>
              <w:spacing w:line="360" w:lineRule="auto"/>
              <w:rPr>
                <w:rFonts w:ascii="Arial" w:eastAsia="Arial" w:hAnsi="Arial" w:cs="Arial"/>
                <w:sz w:val="20"/>
                <w:szCs w:val="20"/>
                <w:highlight w:val="white"/>
              </w:rPr>
            </w:pPr>
            <w:r w:rsidRPr="00346721">
              <w:rPr>
                <w:rFonts w:ascii="Arial" w:eastAsia="Arial" w:hAnsi="Arial" w:cs="Arial"/>
                <w:sz w:val="20"/>
                <w:szCs w:val="20"/>
                <w:highlight w:val="white"/>
              </w:rPr>
              <w:t>2. Spodziewane efekty działań – redukowanie ryzyka.</w:t>
            </w:r>
          </w:p>
          <w:p w14:paraId="00000117" w14:textId="77777777" w:rsidR="00EC6F08" w:rsidRDefault="00EC2990">
            <w:pPr>
              <w:spacing w:line="360" w:lineRule="auto"/>
              <w:rPr>
                <w:rFonts w:ascii="Arial" w:eastAsia="Arial" w:hAnsi="Arial" w:cs="Arial"/>
                <w:sz w:val="20"/>
                <w:szCs w:val="20"/>
                <w:highlight w:val="white"/>
              </w:rPr>
            </w:pPr>
            <w:r w:rsidRPr="00346721">
              <w:rPr>
                <w:rFonts w:ascii="Arial" w:eastAsia="Arial" w:hAnsi="Arial" w:cs="Arial"/>
                <w:sz w:val="20"/>
                <w:szCs w:val="20"/>
              </w:rPr>
              <w:t xml:space="preserve">3. Nie nastąpiła zmiana w zakresie tego ryzyka w </w:t>
            </w:r>
            <w:r w:rsidRPr="00346721">
              <w:rPr>
                <w:rFonts w:ascii="Arial" w:eastAsia="Arial" w:hAnsi="Arial" w:cs="Arial"/>
                <w:sz w:val="20"/>
                <w:szCs w:val="20"/>
              </w:rPr>
              <w:lastRenderedPageBreak/>
              <w:t xml:space="preserve">stosunku do poprzedniego okresu sprawozdawczego. </w:t>
            </w:r>
          </w:p>
        </w:tc>
      </w:tr>
    </w:tbl>
    <w:p w14:paraId="00000118" w14:textId="77777777" w:rsidR="00EC6F08" w:rsidRDefault="00EC6F08">
      <w:pPr>
        <w:spacing w:before="240" w:after="120"/>
        <w:rPr>
          <w:rFonts w:ascii="Arial" w:eastAsia="Arial" w:hAnsi="Arial" w:cs="Arial"/>
          <w:b/>
          <w:sz w:val="20"/>
          <w:szCs w:val="20"/>
        </w:rPr>
      </w:pPr>
    </w:p>
    <w:p w14:paraId="00000119" w14:textId="77777777" w:rsidR="00EC6F08" w:rsidRDefault="00EC2990">
      <w:pPr>
        <w:spacing w:before="240" w:after="120"/>
        <w:rPr>
          <w:rFonts w:ascii="Times New Roman" w:eastAsia="Times New Roman" w:hAnsi="Times New Roman" w:cs="Times New Roman"/>
          <w:i/>
          <w:color w:val="44546A"/>
          <w:sz w:val="18"/>
          <w:szCs w:val="18"/>
        </w:rPr>
      </w:pPr>
      <w:r>
        <w:rPr>
          <w:rFonts w:ascii="Arial" w:eastAsia="Arial" w:hAnsi="Arial" w:cs="Arial"/>
          <w:b/>
          <w:sz w:val="20"/>
          <w:szCs w:val="20"/>
        </w:rPr>
        <w:t>Ryzyka wpływające na utrzymanie efektów projektu</w:t>
      </w:r>
    </w:p>
    <w:tbl>
      <w:tblPr>
        <w:tblStyle w:val="affff6"/>
        <w:tblW w:w="982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60"/>
        <w:gridCol w:w="1845"/>
        <w:gridCol w:w="2385"/>
        <w:gridCol w:w="2535"/>
      </w:tblGrid>
      <w:tr w:rsidR="00EC6F08" w14:paraId="00BAFEC3" w14:textId="77777777">
        <w:trPr>
          <w:trHeight w:val="724"/>
          <w:jc w:val="center"/>
        </w:trPr>
        <w:tc>
          <w:tcPr>
            <w:tcW w:w="3060" w:type="dxa"/>
            <w:shd w:val="clear" w:color="auto" w:fill="D9D9D9"/>
            <w:vAlign w:val="center"/>
          </w:tcPr>
          <w:p w14:paraId="0000011A" w14:textId="77777777" w:rsidR="00EC6F08" w:rsidRDefault="00EC2990">
            <w:pPr>
              <w:spacing w:line="360" w:lineRule="auto"/>
              <w:jc w:val="center"/>
              <w:rPr>
                <w:rFonts w:ascii="Arial" w:eastAsia="Arial" w:hAnsi="Arial" w:cs="Arial"/>
                <w:b/>
                <w:sz w:val="20"/>
                <w:szCs w:val="20"/>
              </w:rPr>
            </w:pPr>
            <w:r>
              <w:rPr>
                <w:rFonts w:ascii="Arial" w:eastAsia="Arial" w:hAnsi="Arial" w:cs="Arial"/>
                <w:b/>
                <w:sz w:val="20"/>
                <w:szCs w:val="20"/>
              </w:rPr>
              <w:t>Nazwa ryzyka</w:t>
            </w:r>
          </w:p>
        </w:tc>
        <w:tc>
          <w:tcPr>
            <w:tcW w:w="1845" w:type="dxa"/>
            <w:shd w:val="clear" w:color="auto" w:fill="D9D9D9"/>
            <w:vAlign w:val="center"/>
          </w:tcPr>
          <w:p w14:paraId="0000011B" w14:textId="77777777" w:rsidR="00EC6F08" w:rsidRDefault="00EC2990">
            <w:pPr>
              <w:spacing w:after="200" w:line="360" w:lineRule="auto"/>
              <w:jc w:val="center"/>
              <w:rPr>
                <w:rFonts w:ascii="Arial" w:eastAsia="Arial" w:hAnsi="Arial" w:cs="Arial"/>
                <w:b/>
                <w:sz w:val="20"/>
                <w:szCs w:val="20"/>
              </w:rPr>
            </w:pPr>
            <w:r>
              <w:rPr>
                <w:rFonts w:ascii="Arial" w:eastAsia="Arial" w:hAnsi="Arial" w:cs="Arial"/>
                <w:b/>
                <w:sz w:val="20"/>
                <w:szCs w:val="20"/>
              </w:rPr>
              <w:t>Siła oddziaływania</w:t>
            </w:r>
          </w:p>
        </w:tc>
        <w:tc>
          <w:tcPr>
            <w:tcW w:w="2385" w:type="dxa"/>
            <w:shd w:val="clear" w:color="auto" w:fill="D9D9D9"/>
            <w:vAlign w:val="center"/>
          </w:tcPr>
          <w:p w14:paraId="0000011C" w14:textId="77777777" w:rsidR="00EC6F08" w:rsidRDefault="00EC2990">
            <w:pPr>
              <w:spacing w:after="200" w:line="360" w:lineRule="auto"/>
              <w:jc w:val="center"/>
              <w:rPr>
                <w:rFonts w:ascii="Arial" w:eastAsia="Arial" w:hAnsi="Arial" w:cs="Arial"/>
                <w:b/>
                <w:sz w:val="20"/>
                <w:szCs w:val="20"/>
              </w:rPr>
            </w:pPr>
            <w:r>
              <w:rPr>
                <w:rFonts w:ascii="Arial" w:eastAsia="Arial" w:hAnsi="Arial" w:cs="Arial"/>
                <w:b/>
                <w:sz w:val="20"/>
                <w:szCs w:val="20"/>
              </w:rPr>
              <w:t>Prawdopodobieństwo wystąpienia ryzyka</w:t>
            </w:r>
          </w:p>
        </w:tc>
        <w:tc>
          <w:tcPr>
            <w:tcW w:w="2535" w:type="dxa"/>
            <w:shd w:val="clear" w:color="auto" w:fill="D9D9D9"/>
            <w:vAlign w:val="center"/>
          </w:tcPr>
          <w:p w14:paraId="0000011D" w14:textId="77777777" w:rsidR="00EC6F08" w:rsidRDefault="00EC2990">
            <w:pPr>
              <w:spacing w:after="200" w:line="360" w:lineRule="auto"/>
              <w:jc w:val="center"/>
              <w:rPr>
                <w:rFonts w:ascii="Arial" w:eastAsia="Arial" w:hAnsi="Arial" w:cs="Arial"/>
                <w:b/>
                <w:sz w:val="20"/>
                <w:szCs w:val="20"/>
              </w:rPr>
            </w:pPr>
            <w:r>
              <w:rPr>
                <w:rFonts w:ascii="Arial" w:eastAsia="Arial" w:hAnsi="Arial" w:cs="Arial"/>
                <w:b/>
                <w:sz w:val="20"/>
                <w:szCs w:val="20"/>
              </w:rPr>
              <w:t>Sposób zarządzania ryzykiem</w:t>
            </w:r>
          </w:p>
        </w:tc>
      </w:tr>
      <w:tr w:rsidR="00EC6F08" w14:paraId="20CC341E" w14:textId="77777777">
        <w:trPr>
          <w:trHeight w:val="3030"/>
          <w:jc w:val="center"/>
        </w:trPr>
        <w:tc>
          <w:tcPr>
            <w:tcW w:w="3060" w:type="dxa"/>
            <w:shd w:val="clear" w:color="auto" w:fill="auto"/>
            <w:vAlign w:val="center"/>
          </w:tcPr>
          <w:p w14:paraId="0000011E" w14:textId="77777777" w:rsidR="00EC6F08" w:rsidRDefault="00EC2990">
            <w:pPr>
              <w:spacing w:line="360" w:lineRule="auto"/>
              <w:rPr>
                <w:rFonts w:ascii="Arial" w:eastAsia="Arial" w:hAnsi="Arial" w:cs="Arial"/>
                <w:sz w:val="20"/>
                <w:szCs w:val="20"/>
              </w:rPr>
            </w:pPr>
            <w:r>
              <w:rPr>
                <w:rFonts w:ascii="Arial" w:eastAsia="Arial" w:hAnsi="Arial" w:cs="Arial"/>
                <w:sz w:val="20"/>
                <w:szCs w:val="20"/>
              </w:rPr>
              <w:t>Utrata zaufania do systemu w wyniku cyberataków, awarii systemu</w:t>
            </w:r>
          </w:p>
        </w:tc>
        <w:tc>
          <w:tcPr>
            <w:tcW w:w="1845" w:type="dxa"/>
            <w:shd w:val="clear" w:color="auto" w:fill="FFFFFF"/>
            <w:vAlign w:val="center"/>
          </w:tcPr>
          <w:p w14:paraId="0000011F" w14:textId="77777777" w:rsidR="00EC6F08" w:rsidRDefault="00EC2990">
            <w:pPr>
              <w:spacing w:after="200" w:line="360" w:lineRule="auto"/>
              <w:jc w:val="center"/>
              <w:rPr>
                <w:rFonts w:ascii="Arial" w:eastAsia="Arial" w:hAnsi="Arial" w:cs="Arial"/>
                <w:b/>
                <w:sz w:val="20"/>
                <w:szCs w:val="20"/>
              </w:rPr>
            </w:pPr>
            <w:r>
              <w:rPr>
                <w:rFonts w:ascii="Arial" w:eastAsia="Arial" w:hAnsi="Arial" w:cs="Arial"/>
                <w:sz w:val="20"/>
                <w:szCs w:val="20"/>
              </w:rPr>
              <w:t>Duża</w:t>
            </w:r>
          </w:p>
        </w:tc>
        <w:tc>
          <w:tcPr>
            <w:tcW w:w="2385" w:type="dxa"/>
            <w:shd w:val="clear" w:color="auto" w:fill="FFFFFF"/>
            <w:vAlign w:val="center"/>
          </w:tcPr>
          <w:p w14:paraId="00000120" w14:textId="77777777" w:rsidR="00EC6F08" w:rsidRDefault="00EC2990">
            <w:pPr>
              <w:spacing w:after="200" w:line="360" w:lineRule="auto"/>
              <w:jc w:val="center"/>
              <w:rPr>
                <w:rFonts w:ascii="Arial" w:eastAsia="Arial" w:hAnsi="Arial" w:cs="Arial"/>
                <w:b/>
                <w:sz w:val="20"/>
                <w:szCs w:val="20"/>
              </w:rPr>
            </w:pPr>
            <w:r>
              <w:rPr>
                <w:rFonts w:ascii="Arial" w:eastAsia="Arial" w:hAnsi="Arial" w:cs="Arial"/>
                <w:sz w:val="20"/>
                <w:szCs w:val="20"/>
              </w:rPr>
              <w:t>Średnie</w:t>
            </w:r>
          </w:p>
        </w:tc>
        <w:tc>
          <w:tcPr>
            <w:tcW w:w="2535" w:type="dxa"/>
            <w:shd w:val="clear" w:color="auto" w:fill="FFFFFF"/>
            <w:vAlign w:val="center"/>
          </w:tcPr>
          <w:p w14:paraId="00000121" w14:textId="77777777" w:rsidR="00EC6F08" w:rsidRDefault="00EC2990">
            <w:pPr>
              <w:spacing w:after="200" w:line="360" w:lineRule="auto"/>
              <w:rPr>
                <w:rFonts w:ascii="Arial" w:eastAsia="Arial" w:hAnsi="Arial" w:cs="Arial"/>
                <w:b/>
                <w:sz w:val="20"/>
                <w:szCs w:val="20"/>
              </w:rPr>
            </w:pPr>
            <w:r>
              <w:rPr>
                <w:rFonts w:ascii="Arial" w:eastAsia="Arial" w:hAnsi="Arial" w:cs="Arial"/>
                <w:sz w:val="20"/>
                <w:szCs w:val="20"/>
              </w:rPr>
              <w:t xml:space="preserve">Bieżąca analiza występujących zagrożeń </w:t>
            </w:r>
            <w:proofErr w:type="spellStart"/>
            <w:r>
              <w:rPr>
                <w:rFonts w:ascii="Arial" w:eastAsia="Arial" w:hAnsi="Arial" w:cs="Arial"/>
                <w:sz w:val="20"/>
                <w:szCs w:val="20"/>
              </w:rPr>
              <w:t>cyberbezpieczeństwa</w:t>
            </w:r>
            <w:proofErr w:type="spellEnd"/>
            <w:r>
              <w:rPr>
                <w:rFonts w:ascii="Arial" w:eastAsia="Arial" w:hAnsi="Arial" w:cs="Arial"/>
                <w:sz w:val="20"/>
                <w:szCs w:val="20"/>
              </w:rPr>
              <w:t xml:space="preserve"> w kraju i na świecie. Stosowanie najnowszych rozwiązań technicznych i organizacyjnych. Monitoring systemu wraz z procedurami.</w:t>
            </w:r>
          </w:p>
        </w:tc>
      </w:tr>
      <w:tr w:rsidR="00EC6F08" w14:paraId="54F81BFE" w14:textId="77777777">
        <w:trPr>
          <w:trHeight w:val="452"/>
          <w:jc w:val="center"/>
        </w:trPr>
        <w:tc>
          <w:tcPr>
            <w:tcW w:w="3060" w:type="dxa"/>
            <w:shd w:val="clear" w:color="auto" w:fill="auto"/>
            <w:vAlign w:val="center"/>
          </w:tcPr>
          <w:p w14:paraId="00000122" w14:textId="77777777" w:rsidR="00EC6F08" w:rsidRDefault="00EC2990">
            <w:pPr>
              <w:spacing w:line="360" w:lineRule="auto"/>
              <w:rPr>
                <w:rFonts w:ascii="Arial" w:eastAsia="Arial" w:hAnsi="Arial" w:cs="Arial"/>
                <w:sz w:val="20"/>
                <w:szCs w:val="20"/>
              </w:rPr>
            </w:pPr>
            <w:r>
              <w:rPr>
                <w:rFonts w:ascii="Arial" w:eastAsia="Arial" w:hAnsi="Arial" w:cs="Arial"/>
                <w:sz w:val="20"/>
                <w:szCs w:val="20"/>
              </w:rPr>
              <w:t>Brak zabezpieczenia środków finansowych na utrzymanie systemu po jego wdrożeniu</w:t>
            </w:r>
          </w:p>
        </w:tc>
        <w:tc>
          <w:tcPr>
            <w:tcW w:w="1845" w:type="dxa"/>
            <w:shd w:val="clear" w:color="auto" w:fill="FFFFFF"/>
            <w:vAlign w:val="center"/>
          </w:tcPr>
          <w:p w14:paraId="00000123" w14:textId="77777777" w:rsidR="00EC6F08" w:rsidRDefault="00EC2990">
            <w:pPr>
              <w:spacing w:after="200" w:line="360" w:lineRule="auto"/>
              <w:jc w:val="center"/>
              <w:rPr>
                <w:rFonts w:ascii="Arial" w:eastAsia="Arial" w:hAnsi="Arial" w:cs="Arial"/>
                <w:b/>
                <w:sz w:val="20"/>
                <w:szCs w:val="20"/>
              </w:rPr>
            </w:pPr>
            <w:r>
              <w:rPr>
                <w:rFonts w:ascii="Arial" w:eastAsia="Arial" w:hAnsi="Arial" w:cs="Arial"/>
                <w:sz w:val="20"/>
                <w:szCs w:val="20"/>
              </w:rPr>
              <w:t>Średnia</w:t>
            </w:r>
          </w:p>
        </w:tc>
        <w:tc>
          <w:tcPr>
            <w:tcW w:w="2385" w:type="dxa"/>
            <w:shd w:val="clear" w:color="auto" w:fill="FFFFFF"/>
            <w:vAlign w:val="center"/>
          </w:tcPr>
          <w:p w14:paraId="00000124" w14:textId="77777777" w:rsidR="00EC6F08" w:rsidRDefault="00EC2990">
            <w:pPr>
              <w:spacing w:after="200" w:line="360" w:lineRule="auto"/>
              <w:jc w:val="center"/>
              <w:rPr>
                <w:rFonts w:ascii="Arial" w:eastAsia="Arial" w:hAnsi="Arial" w:cs="Arial"/>
                <w:b/>
                <w:sz w:val="20"/>
                <w:szCs w:val="20"/>
              </w:rPr>
            </w:pPr>
            <w:r>
              <w:rPr>
                <w:rFonts w:ascii="Arial" w:eastAsia="Arial" w:hAnsi="Arial" w:cs="Arial"/>
                <w:sz w:val="20"/>
                <w:szCs w:val="20"/>
              </w:rPr>
              <w:t>Niskie</w:t>
            </w:r>
          </w:p>
        </w:tc>
        <w:tc>
          <w:tcPr>
            <w:tcW w:w="2535" w:type="dxa"/>
            <w:shd w:val="clear" w:color="auto" w:fill="FFFFFF"/>
            <w:vAlign w:val="center"/>
          </w:tcPr>
          <w:p w14:paraId="00000125" w14:textId="77777777" w:rsidR="00EC6F08" w:rsidRDefault="00EC2990">
            <w:pPr>
              <w:spacing w:after="200" w:line="360" w:lineRule="auto"/>
              <w:rPr>
                <w:rFonts w:ascii="Arial" w:eastAsia="Arial" w:hAnsi="Arial" w:cs="Arial"/>
                <w:b/>
                <w:sz w:val="20"/>
                <w:szCs w:val="20"/>
              </w:rPr>
            </w:pPr>
            <w:r>
              <w:rPr>
                <w:rFonts w:ascii="Arial" w:eastAsia="Arial" w:hAnsi="Arial" w:cs="Arial"/>
                <w:sz w:val="20"/>
                <w:szCs w:val="20"/>
              </w:rPr>
              <w:t>Analiza kosztów utrzymania systemu i zabezpieczenie odpowiednich środków w budżecie Państwa.</w:t>
            </w:r>
          </w:p>
        </w:tc>
      </w:tr>
    </w:tbl>
    <w:p w14:paraId="00000126" w14:textId="77777777" w:rsidR="00EC6F08" w:rsidRDefault="00EC2990">
      <w:pPr>
        <w:numPr>
          <w:ilvl w:val="0"/>
          <w:numId w:val="3"/>
        </w:numPr>
        <w:pBdr>
          <w:top w:val="nil"/>
          <w:left w:val="nil"/>
          <w:bottom w:val="nil"/>
          <w:right w:val="nil"/>
          <w:between w:val="nil"/>
        </w:pBdr>
        <w:spacing w:before="360"/>
        <w:jc w:val="both"/>
        <w:rPr>
          <w:rFonts w:ascii="Arial" w:eastAsia="Arial" w:hAnsi="Arial" w:cs="Arial"/>
        </w:rPr>
      </w:pPr>
      <w:r>
        <w:rPr>
          <w:rFonts w:ascii="Arial" w:eastAsia="Arial" w:hAnsi="Arial" w:cs="Arial"/>
          <w:b/>
          <w:color w:val="000000"/>
          <w:sz w:val="24"/>
          <w:szCs w:val="24"/>
        </w:rPr>
        <w:t>Wymiarowanie systemu informatycznego</w:t>
      </w:r>
    </w:p>
    <w:p w14:paraId="00000127" w14:textId="77777777" w:rsidR="00EC6F08" w:rsidRDefault="00EC2990">
      <w:pPr>
        <w:spacing w:after="0" w:line="240" w:lineRule="auto"/>
        <w:jc w:val="both"/>
        <w:rPr>
          <w:rFonts w:ascii="Arial" w:eastAsia="Arial" w:hAnsi="Arial" w:cs="Arial"/>
          <w:sz w:val="18"/>
          <w:szCs w:val="18"/>
        </w:rPr>
      </w:pPr>
      <w:r>
        <w:rPr>
          <w:rFonts w:ascii="Arial" w:eastAsia="Arial" w:hAnsi="Arial" w:cs="Arial"/>
          <w:sz w:val="20"/>
          <w:szCs w:val="20"/>
        </w:rPr>
        <w:t>Nie dotyczy</w:t>
      </w:r>
    </w:p>
    <w:p w14:paraId="00000128" w14:textId="77777777" w:rsidR="00EC6F08" w:rsidRDefault="00EC6F08">
      <w:pPr>
        <w:spacing w:after="0" w:line="240" w:lineRule="auto"/>
        <w:jc w:val="both"/>
        <w:rPr>
          <w:rFonts w:ascii="Arial" w:eastAsia="Arial" w:hAnsi="Arial" w:cs="Arial"/>
          <w:sz w:val="20"/>
          <w:szCs w:val="20"/>
        </w:rPr>
      </w:pPr>
    </w:p>
    <w:p w14:paraId="00000129" w14:textId="77777777" w:rsidR="00EC6F08" w:rsidRDefault="00EC2990">
      <w:pPr>
        <w:numPr>
          <w:ilvl w:val="0"/>
          <w:numId w:val="3"/>
        </w:numPr>
        <w:pBdr>
          <w:top w:val="nil"/>
          <w:left w:val="nil"/>
          <w:bottom w:val="nil"/>
          <w:right w:val="nil"/>
          <w:between w:val="nil"/>
        </w:pBdr>
        <w:spacing w:before="360"/>
        <w:jc w:val="both"/>
        <w:rPr>
          <w:rFonts w:ascii="Arial" w:eastAsia="Arial" w:hAnsi="Arial" w:cs="Arial"/>
        </w:rPr>
      </w:pPr>
      <w:bookmarkStart w:id="8" w:name="_heading=h.2et92p0" w:colFirst="0" w:colLast="0"/>
      <w:bookmarkEnd w:id="8"/>
      <w:r>
        <w:rPr>
          <w:rFonts w:ascii="Arial" w:eastAsia="Arial" w:hAnsi="Arial" w:cs="Arial"/>
          <w:b/>
          <w:color w:val="000000"/>
          <w:sz w:val="24"/>
          <w:szCs w:val="24"/>
        </w:rPr>
        <w:t>Dane kontaktowe</w:t>
      </w:r>
    </w:p>
    <w:p w14:paraId="0000012A" w14:textId="77777777" w:rsidR="00EC6F08" w:rsidRDefault="00EC2990">
      <w:pPr>
        <w:spacing w:after="0"/>
        <w:jc w:val="both"/>
        <w:rPr>
          <w:rFonts w:ascii="Arial" w:eastAsia="Arial" w:hAnsi="Arial" w:cs="Arial"/>
        </w:rPr>
      </w:pPr>
      <w:r>
        <w:rPr>
          <w:rFonts w:ascii="Arial" w:eastAsia="Arial" w:hAnsi="Arial" w:cs="Arial"/>
        </w:rPr>
        <w:t>Anna Zielonka</w:t>
      </w:r>
    </w:p>
    <w:p w14:paraId="0000012B" w14:textId="77777777" w:rsidR="00EC6F08" w:rsidRDefault="00EC2990">
      <w:pPr>
        <w:spacing w:after="0"/>
        <w:jc w:val="both"/>
        <w:rPr>
          <w:rFonts w:ascii="Arial" w:eastAsia="Arial" w:hAnsi="Arial" w:cs="Arial"/>
        </w:rPr>
      </w:pPr>
      <w:r>
        <w:rPr>
          <w:rFonts w:ascii="Arial" w:eastAsia="Arial" w:hAnsi="Arial" w:cs="Arial"/>
        </w:rPr>
        <w:t>Zespół ds. Projektu „Ocenianie na ekranie” (</w:t>
      </w:r>
      <w:proofErr w:type="spellStart"/>
      <w:r>
        <w:rPr>
          <w:rFonts w:ascii="Arial" w:eastAsia="Arial" w:hAnsi="Arial" w:cs="Arial"/>
        </w:rPr>
        <w:t>ZOnE</w:t>
      </w:r>
      <w:proofErr w:type="spellEnd"/>
      <w:r>
        <w:rPr>
          <w:rFonts w:ascii="Arial" w:eastAsia="Arial" w:hAnsi="Arial" w:cs="Arial"/>
        </w:rPr>
        <w:t>)</w:t>
      </w:r>
    </w:p>
    <w:p w14:paraId="0000012C" w14:textId="77777777" w:rsidR="00EC6F08" w:rsidRDefault="00EC2990">
      <w:pPr>
        <w:spacing w:after="0"/>
        <w:jc w:val="both"/>
        <w:rPr>
          <w:rFonts w:ascii="Arial" w:eastAsia="Arial" w:hAnsi="Arial" w:cs="Arial"/>
        </w:rPr>
      </w:pPr>
      <w:r>
        <w:rPr>
          <w:rFonts w:ascii="Arial" w:eastAsia="Arial" w:hAnsi="Arial" w:cs="Arial"/>
        </w:rPr>
        <w:t>Centralna Komisja Egzaminacyjna w Warszawie</w:t>
      </w:r>
    </w:p>
    <w:p w14:paraId="0000012D" w14:textId="77777777" w:rsidR="00EC6F08" w:rsidRDefault="00EC2990">
      <w:pPr>
        <w:spacing w:after="0"/>
        <w:jc w:val="both"/>
        <w:rPr>
          <w:rFonts w:ascii="Arial" w:eastAsia="Arial" w:hAnsi="Arial" w:cs="Arial"/>
        </w:rPr>
      </w:pPr>
      <w:r>
        <w:rPr>
          <w:rFonts w:ascii="Arial" w:eastAsia="Arial" w:hAnsi="Arial" w:cs="Arial"/>
        </w:rPr>
        <w:t>tel. 22 536 65 65</w:t>
      </w:r>
    </w:p>
    <w:p w14:paraId="0000012E" w14:textId="77777777" w:rsidR="00EC6F08" w:rsidRPr="00087B25" w:rsidRDefault="00EC2990">
      <w:pPr>
        <w:spacing w:after="0"/>
        <w:jc w:val="both"/>
        <w:rPr>
          <w:rFonts w:ascii="Arial" w:eastAsia="Arial" w:hAnsi="Arial" w:cs="Arial"/>
        </w:rPr>
      </w:pPr>
      <w:r w:rsidRPr="00087B25">
        <w:rPr>
          <w:rFonts w:ascii="Arial" w:eastAsia="Arial" w:hAnsi="Arial" w:cs="Arial"/>
        </w:rPr>
        <w:t xml:space="preserve">e-mail: </w:t>
      </w:r>
      <w:hyperlink r:id="rId6">
        <w:r w:rsidRPr="00087B25">
          <w:rPr>
            <w:rFonts w:ascii="Arial" w:eastAsia="Arial" w:hAnsi="Arial" w:cs="Arial"/>
            <w:color w:val="0000FF"/>
            <w:u w:val="single"/>
          </w:rPr>
          <w:t>anna.zielonka@cke.gov.pl</w:t>
        </w:r>
      </w:hyperlink>
      <w:r w:rsidRPr="00087B25">
        <w:rPr>
          <w:rFonts w:ascii="Arial" w:eastAsia="Arial" w:hAnsi="Arial" w:cs="Arial"/>
        </w:rPr>
        <w:t xml:space="preserve"> </w:t>
      </w:r>
    </w:p>
    <w:p w14:paraId="0000012F" w14:textId="77777777" w:rsidR="00EC6F08" w:rsidRPr="00087B25" w:rsidRDefault="00EC6F08">
      <w:pPr>
        <w:spacing w:after="0"/>
        <w:jc w:val="both"/>
        <w:rPr>
          <w:rFonts w:ascii="Arial" w:eastAsia="Arial" w:hAnsi="Arial" w:cs="Arial"/>
        </w:rPr>
      </w:pPr>
      <w:bookmarkStart w:id="9" w:name="_heading=h.1t3h5sf" w:colFirst="0" w:colLast="0"/>
      <w:bookmarkEnd w:id="9"/>
    </w:p>
    <w:p w14:paraId="00000130" w14:textId="77777777" w:rsidR="00EC6F08" w:rsidRPr="00087B25" w:rsidRDefault="00EC6F08">
      <w:pPr>
        <w:spacing w:after="0"/>
        <w:jc w:val="both"/>
        <w:rPr>
          <w:rFonts w:ascii="Arial" w:eastAsia="Arial" w:hAnsi="Arial" w:cs="Arial"/>
        </w:rPr>
      </w:pPr>
    </w:p>
    <w:p w14:paraId="00000131" w14:textId="77777777" w:rsidR="00EC6F08" w:rsidRPr="00087B25" w:rsidRDefault="00EC6F08">
      <w:pPr>
        <w:spacing w:after="0"/>
        <w:jc w:val="both"/>
        <w:rPr>
          <w:rFonts w:ascii="Arial" w:eastAsia="Arial" w:hAnsi="Arial" w:cs="Arial"/>
        </w:rPr>
      </w:pPr>
    </w:p>
    <w:p w14:paraId="45E80777" w14:textId="77777777" w:rsidR="00F17E58" w:rsidRPr="00087B25" w:rsidRDefault="00F17E58">
      <w:pPr>
        <w:spacing w:after="0"/>
        <w:jc w:val="both"/>
        <w:rPr>
          <w:rFonts w:ascii="Arial" w:eastAsia="Arial" w:hAnsi="Arial" w:cs="Arial"/>
        </w:rPr>
      </w:pPr>
    </w:p>
    <w:sectPr w:rsidR="00F17E58" w:rsidRPr="00087B25">
      <w:pgSz w:w="11906" w:h="16838"/>
      <w:pgMar w:top="1417" w:right="1417" w:bottom="1417" w:left="1418" w:header="709" w:footer="709" w:gutter="0"/>
      <w:pgNumType w:start="2"/>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17BD8"/>
    <w:multiLevelType w:val="hybridMultilevel"/>
    <w:tmpl w:val="C59A348C"/>
    <w:lvl w:ilvl="0" w:tplc="0415000F">
      <w:start w:val="1"/>
      <w:numFmt w:val="decimal"/>
      <w:lvlText w:val="%1."/>
      <w:lvlJc w:val="left"/>
      <w:pPr>
        <w:ind w:left="2345" w:hanging="360"/>
      </w:p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1" w15:restartNumberingAfterBreak="0">
    <w:nsid w:val="314D1B9E"/>
    <w:multiLevelType w:val="multilevel"/>
    <w:tmpl w:val="594E89E8"/>
    <w:lvl w:ilvl="0">
      <w:start w:val="1"/>
      <w:numFmt w:val="decimal"/>
      <w:lvlText w:val="%1."/>
      <w:lvlJc w:val="left"/>
      <w:pPr>
        <w:ind w:left="720" w:hanging="360"/>
      </w:pPr>
      <w:rPr>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color w:val="auto"/>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0C51A19"/>
    <w:multiLevelType w:val="multilevel"/>
    <w:tmpl w:val="EC2AC01C"/>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B4B1DC1"/>
    <w:multiLevelType w:val="multilevel"/>
    <w:tmpl w:val="697E75BC"/>
    <w:lvl w:ilvl="0">
      <w:start w:val="1"/>
      <w:numFmt w:val="decimal"/>
      <w:lvlText w:val="%1."/>
      <w:lvlJc w:val="left"/>
      <w:pPr>
        <w:ind w:left="643" w:hanging="360"/>
      </w:pPr>
      <w:rPr>
        <w:b/>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5F10F20"/>
    <w:multiLevelType w:val="hybridMultilevel"/>
    <w:tmpl w:val="F6083662"/>
    <w:lvl w:ilvl="0" w:tplc="81A05518">
      <w:start w:val="1"/>
      <w:numFmt w:val="bullet"/>
      <w:lvlText w:val="‒"/>
      <w:lvlJc w:val="left"/>
      <w:pPr>
        <w:ind w:left="360" w:hanging="360"/>
      </w:pPr>
      <w:rPr>
        <w:rFonts w:ascii="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7F6D448A"/>
    <w:multiLevelType w:val="multilevel"/>
    <w:tmpl w:val="3FD66D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5"/>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F08"/>
    <w:rsid w:val="00087B25"/>
    <w:rsid w:val="000C4BE3"/>
    <w:rsid w:val="001C3EE5"/>
    <w:rsid w:val="002B50C3"/>
    <w:rsid w:val="002E0D38"/>
    <w:rsid w:val="00346721"/>
    <w:rsid w:val="00356B27"/>
    <w:rsid w:val="003B6F72"/>
    <w:rsid w:val="003C5A72"/>
    <w:rsid w:val="004833B6"/>
    <w:rsid w:val="004C24B3"/>
    <w:rsid w:val="004D4DE1"/>
    <w:rsid w:val="004F0C44"/>
    <w:rsid w:val="00513F4A"/>
    <w:rsid w:val="005524D6"/>
    <w:rsid w:val="00552C7F"/>
    <w:rsid w:val="0056171D"/>
    <w:rsid w:val="00682343"/>
    <w:rsid w:val="006E2477"/>
    <w:rsid w:val="0074353F"/>
    <w:rsid w:val="007970C2"/>
    <w:rsid w:val="007B227E"/>
    <w:rsid w:val="007B40DF"/>
    <w:rsid w:val="00803CA2"/>
    <w:rsid w:val="00881079"/>
    <w:rsid w:val="00881635"/>
    <w:rsid w:val="00896859"/>
    <w:rsid w:val="008C1FB7"/>
    <w:rsid w:val="008C3379"/>
    <w:rsid w:val="008D23C5"/>
    <w:rsid w:val="009475FA"/>
    <w:rsid w:val="0096353E"/>
    <w:rsid w:val="009655A4"/>
    <w:rsid w:val="00967AFF"/>
    <w:rsid w:val="00990343"/>
    <w:rsid w:val="009B5745"/>
    <w:rsid w:val="00A11966"/>
    <w:rsid w:val="00A41BD4"/>
    <w:rsid w:val="00AE58FE"/>
    <w:rsid w:val="00B45C33"/>
    <w:rsid w:val="00B67E35"/>
    <w:rsid w:val="00B7775F"/>
    <w:rsid w:val="00BE0BFA"/>
    <w:rsid w:val="00D2328C"/>
    <w:rsid w:val="00D5606B"/>
    <w:rsid w:val="00DA4B86"/>
    <w:rsid w:val="00E64018"/>
    <w:rsid w:val="00E97E6C"/>
    <w:rsid w:val="00EC2990"/>
    <w:rsid w:val="00EC6F08"/>
    <w:rsid w:val="00F17E58"/>
    <w:rsid w:val="00F81D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F4ACD"/>
  <w15:docId w15:val="{C56B8954-E8DB-4BA7-8A0C-93FF63671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240" w:after="0"/>
      <w:outlineLvl w:val="0"/>
    </w:pPr>
    <w:rPr>
      <w:color w:val="2E75B5"/>
      <w:sz w:val="32"/>
      <w:szCs w:val="32"/>
    </w:rPr>
  </w:style>
  <w:style w:type="paragraph" w:styleId="Nagwek2">
    <w:name w:val="heading 2"/>
    <w:basedOn w:val="Normalny"/>
    <w:next w:val="Normalny"/>
    <w:pPr>
      <w:keepNext/>
      <w:keepLines/>
      <w:spacing w:before="40" w:after="0"/>
      <w:outlineLvl w:val="1"/>
    </w:pPr>
    <w:rPr>
      <w:color w:val="2E75B5"/>
      <w:sz w:val="26"/>
      <w:szCs w:val="26"/>
    </w:rPr>
  </w:style>
  <w:style w:type="paragraph" w:styleId="Nagwek3">
    <w:name w:val="heading 3"/>
    <w:basedOn w:val="Normalny"/>
    <w:next w:val="Normalny"/>
    <w:pPr>
      <w:keepNext/>
      <w:keepLines/>
      <w:spacing w:before="40" w:after="0"/>
      <w:outlineLvl w:val="2"/>
    </w:pPr>
    <w:rPr>
      <w:color w:val="1E4D78"/>
      <w:sz w:val="24"/>
      <w:szCs w:val="24"/>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0">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1">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2">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3">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4">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5">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6">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7">
    <w:basedOn w:val="TableNormal6"/>
    <w:pPr>
      <w:spacing w:after="0" w:line="240" w:lineRule="auto"/>
    </w:pPr>
    <w:tblPr>
      <w:tblStyleRowBandSize w:val="1"/>
      <w:tblStyleColBandSize w:val="1"/>
      <w:tblCellMar>
        <w:top w:w="100" w:type="dxa"/>
        <w:left w:w="115" w:type="dxa"/>
        <w:bottom w:w="100" w:type="dxa"/>
        <w:right w:w="115" w:type="dxa"/>
      </w:tblCellMar>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810AA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0AA1"/>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BA1643"/>
    <w:rPr>
      <w:b/>
      <w:bCs/>
    </w:rPr>
  </w:style>
  <w:style w:type="character" w:customStyle="1" w:styleId="TematkomentarzaZnak">
    <w:name w:val="Temat komentarza Znak"/>
    <w:basedOn w:val="TekstkomentarzaZnak"/>
    <w:link w:val="Tematkomentarza"/>
    <w:uiPriority w:val="99"/>
    <w:semiHidden/>
    <w:rsid w:val="00BA1643"/>
    <w:rPr>
      <w:b/>
      <w:bCs/>
      <w:sz w:val="20"/>
      <w:szCs w:val="20"/>
    </w:rPr>
  </w:style>
  <w:style w:type="paragraph" w:styleId="Akapitzlist">
    <w:name w:val="List Paragraph"/>
    <w:basedOn w:val="Normalny"/>
    <w:uiPriority w:val="34"/>
    <w:qFormat/>
    <w:rsid w:val="00676FC0"/>
    <w:pPr>
      <w:ind w:left="720"/>
      <w:contextualSpacing/>
    </w:pPr>
  </w:style>
  <w:style w:type="table" w:customStyle="1" w:styleId="a8">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9">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a">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b">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c">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d">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e">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0">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1">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2">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3">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4">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5">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6">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7">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8">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9">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a">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b">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c">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d">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e">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0">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1">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2">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3">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4">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5">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6">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7">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8">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9">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a">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b">
    <w:basedOn w:val="TableNormal3"/>
    <w:pPr>
      <w:spacing w:after="0" w:line="240" w:lineRule="auto"/>
    </w:pPr>
    <w:tblPr>
      <w:tblStyleRowBandSize w:val="1"/>
      <w:tblStyleColBandSize w:val="1"/>
      <w:tblCellMar>
        <w:top w:w="100" w:type="dxa"/>
        <w:left w:w="115" w:type="dxa"/>
        <w:bottom w:w="100" w:type="dxa"/>
        <w:right w:w="115" w:type="dxa"/>
      </w:tblCellMar>
    </w:tblPr>
  </w:style>
  <w:style w:type="paragraph" w:styleId="Poprawka">
    <w:name w:val="Revision"/>
    <w:hidden/>
    <w:uiPriority w:val="99"/>
    <w:semiHidden/>
    <w:rsid w:val="00C05D72"/>
    <w:pPr>
      <w:spacing w:after="0" w:line="240" w:lineRule="auto"/>
    </w:pPr>
  </w:style>
  <w:style w:type="table" w:customStyle="1" w:styleId="affc">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d">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e">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0">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1">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2">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3">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4">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5">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6">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7">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8">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9">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a">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b">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c">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d">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e">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0">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1">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2">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3">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4">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5">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6">
    <w:basedOn w:val="TableNormal0"/>
    <w:pPr>
      <w:spacing w:after="0" w:line="240" w:lineRule="auto"/>
    </w:pPr>
    <w:tblPr>
      <w:tblStyleRowBandSize w:val="1"/>
      <w:tblStyleColBandSize w:val="1"/>
      <w:tblCellMar>
        <w:top w:w="100" w:type="dxa"/>
        <w:left w:w="115"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na.zielonka@cke.gov.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HZXHANL9QnoH03AdIlE7s/Jjtw==">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11</Pages>
  <Words>2172</Words>
  <Characters>13037</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Sienkiewicz</dc:creator>
  <cp:lastModifiedBy>Anna Zielonka</cp:lastModifiedBy>
  <cp:revision>11</cp:revision>
  <dcterms:created xsi:type="dcterms:W3CDTF">2021-10-12T15:19:00Z</dcterms:created>
  <dcterms:modified xsi:type="dcterms:W3CDTF">2021-10-13T07:05:00Z</dcterms:modified>
</cp:coreProperties>
</file>